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BD" w:rsidRPr="002C45BA" w:rsidRDefault="004B14BD" w:rsidP="00EC4511">
      <w:pPr>
        <w:pStyle w:val="p1"/>
        <w:jc w:val="center"/>
        <w:rPr>
          <w:b/>
          <w:bCs/>
          <w:smallCaps/>
          <w:sz w:val="28"/>
          <w:szCs w:val="28"/>
        </w:rPr>
      </w:pPr>
      <w:r w:rsidRPr="002C45BA">
        <w:rPr>
          <w:rStyle w:val="s1"/>
          <w:b/>
          <w:bCs/>
          <w:smallCaps/>
          <w:sz w:val="28"/>
          <w:szCs w:val="28"/>
        </w:rPr>
        <w:t xml:space="preserve">Повышение квалификации преподавателей </w:t>
      </w:r>
      <w:r w:rsidR="00EC4511">
        <w:rPr>
          <w:rStyle w:val="s1"/>
          <w:b/>
          <w:bCs/>
          <w:smallCaps/>
          <w:sz w:val="28"/>
          <w:szCs w:val="28"/>
        </w:rPr>
        <w:t>МЭИ</w:t>
      </w:r>
    </w:p>
    <w:p w:rsidR="004B14BD" w:rsidRPr="002C45BA" w:rsidRDefault="004B14BD" w:rsidP="002C45BA">
      <w:pPr>
        <w:pStyle w:val="p1"/>
        <w:ind w:firstLine="709"/>
        <w:jc w:val="both"/>
        <w:rPr>
          <w:sz w:val="28"/>
          <w:szCs w:val="28"/>
        </w:rPr>
      </w:pPr>
      <w:proofErr w:type="gramStart"/>
      <w:r w:rsidRPr="002C45BA">
        <w:rPr>
          <w:sz w:val="28"/>
          <w:szCs w:val="28"/>
        </w:rPr>
        <w:t xml:space="preserve">В соответствии с «Требованиями к содержанию дополнительных профессиональных образовательных программ», утвержденных Приказом </w:t>
      </w:r>
      <w:r w:rsidRPr="002C45BA">
        <w:rPr>
          <w:rStyle w:val="s1"/>
          <w:sz w:val="28"/>
          <w:szCs w:val="28"/>
        </w:rPr>
        <w:t>№1221</w:t>
      </w:r>
      <w:r w:rsidRPr="002C45BA">
        <w:rPr>
          <w:sz w:val="28"/>
          <w:szCs w:val="28"/>
        </w:rPr>
        <w:t xml:space="preserve"> Министерства общего и профессионального образования Российской Федерации от 18.06.97 и «Типовым положением о структурных подразделениях подведомственных высших учебных заведений, осуществляющих дополнительное профессиональное образование (повышение квалификации) преподавателей высших и средних специальных учебных заведений», утвержденного Приказом </w:t>
      </w:r>
      <w:r w:rsidRPr="002C45BA">
        <w:rPr>
          <w:rStyle w:val="s1"/>
          <w:sz w:val="28"/>
          <w:szCs w:val="28"/>
        </w:rPr>
        <w:t>№344</w:t>
      </w:r>
      <w:r w:rsidRPr="002C45BA">
        <w:rPr>
          <w:sz w:val="28"/>
          <w:szCs w:val="28"/>
        </w:rPr>
        <w:t xml:space="preserve"> Министерства общего и профессионального образования Российской Федерации от 20.11.96 под дополнительным профессиональным</w:t>
      </w:r>
      <w:proofErr w:type="gramEnd"/>
      <w:r w:rsidRPr="002C45BA">
        <w:rPr>
          <w:sz w:val="28"/>
          <w:szCs w:val="28"/>
        </w:rPr>
        <w:t xml:space="preserve"> образованием (повышением квалификации) преподавателей понимается целенаправленное и непрерывное повышение их профессиональных знаний и совершенствование педагогического мастерства.</w:t>
      </w:r>
    </w:p>
    <w:p w:rsidR="004B14BD" w:rsidRPr="002C45BA" w:rsidRDefault="004B14BD" w:rsidP="002C45BA">
      <w:pPr>
        <w:pStyle w:val="p1"/>
        <w:ind w:firstLine="709"/>
        <w:jc w:val="both"/>
        <w:rPr>
          <w:sz w:val="28"/>
          <w:szCs w:val="28"/>
        </w:rPr>
      </w:pPr>
      <w:r w:rsidRPr="002C45BA">
        <w:rPr>
          <w:sz w:val="28"/>
          <w:szCs w:val="28"/>
        </w:rPr>
        <w:t xml:space="preserve">Повышение квалификации является </w:t>
      </w:r>
      <w:r w:rsidRPr="002C45BA">
        <w:rPr>
          <w:b/>
          <w:bCs/>
          <w:sz w:val="28"/>
          <w:szCs w:val="28"/>
        </w:rPr>
        <w:t>служебной обязанностью преподавателей</w:t>
      </w:r>
      <w:r w:rsidRPr="002C45BA">
        <w:rPr>
          <w:sz w:val="28"/>
          <w:szCs w:val="28"/>
        </w:rPr>
        <w:t>. Их должностные перемещения, установление соответствующего размера заработной платы находятся в прямой зависимости от результатов повышения квалификации и профессиональной переподготовки.</w:t>
      </w:r>
    </w:p>
    <w:p w:rsidR="004B14BD" w:rsidRPr="002C45BA" w:rsidRDefault="004B14BD" w:rsidP="002C45BA">
      <w:pPr>
        <w:pStyle w:val="p1"/>
        <w:ind w:firstLine="709"/>
        <w:jc w:val="both"/>
        <w:rPr>
          <w:sz w:val="28"/>
          <w:szCs w:val="28"/>
        </w:rPr>
      </w:pPr>
      <w:r w:rsidRPr="002C45BA">
        <w:rPr>
          <w:sz w:val="28"/>
          <w:szCs w:val="28"/>
        </w:rPr>
        <w:t>Дополнительное профессиональное образование преподавателей осуществляется путем сочетания самообразования, обучения в образовательных учреждениях, прохождения стажировки на промышленных предприятиях, участия в работе тематических и проблемных семинаров, организуемых кафедрами (структурными подразделениями) образовательных учреждений.</w:t>
      </w:r>
    </w:p>
    <w:p w:rsidR="004B14BD" w:rsidRPr="002C45BA" w:rsidRDefault="004B14BD" w:rsidP="002C45BA">
      <w:pPr>
        <w:pStyle w:val="p1"/>
        <w:ind w:firstLine="709"/>
        <w:jc w:val="both"/>
        <w:rPr>
          <w:sz w:val="28"/>
          <w:szCs w:val="28"/>
        </w:rPr>
      </w:pPr>
      <w:r w:rsidRPr="002C45BA">
        <w:rPr>
          <w:sz w:val="28"/>
          <w:szCs w:val="28"/>
        </w:rPr>
        <w:t xml:space="preserve">Периодичность повышения квалификации регулируется работодателем и определяется по мере надобности, но </w:t>
      </w:r>
      <w:r w:rsidRPr="002C45BA">
        <w:rPr>
          <w:b/>
          <w:bCs/>
          <w:sz w:val="28"/>
          <w:szCs w:val="28"/>
        </w:rPr>
        <w:t>не реже одного раза в пять лет</w:t>
      </w:r>
      <w:r w:rsidRPr="002C45BA">
        <w:rPr>
          <w:sz w:val="28"/>
          <w:szCs w:val="28"/>
        </w:rPr>
        <w:t>.</w:t>
      </w:r>
    </w:p>
    <w:p w:rsidR="004B14BD" w:rsidRPr="002C45BA" w:rsidRDefault="004B14BD" w:rsidP="002C45BA">
      <w:pPr>
        <w:pStyle w:val="p1"/>
        <w:ind w:firstLine="709"/>
        <w:jc w:val="both"/>
        <w:rPr>
          <w:sz w:val="28"/>
          <w:szCs w:val="28"/>
        </w:rPr>
      </w:pPr>
      <w:r w:rsidRPr="002C45BA">
        <w:rPr>
          <w:sz w:val="28"/>
          <w:szCs w:val="28"/>
        </w:rPr>
        <w:t xml:space="preserve">Повышение квалификации может осуществляться как краткосрочное тематическое обучение, тематические и проблемные семинары, длительное обучение для углубленного изучения актуальных проблем или приобретения профессиональных навыков, </w:t>
      </w:r>
      <w:r w:rsidRPr="002C45BA">
        <w:rPr>
          <w:b/>
          <w:bCs/>
          <w:sz w:val="28"/>
          <w:szCs w:val="28"/>
        </w:rPr>
        <w:t>самостоятельное обучение</w:t>
      </w:r>
      <w:r w:rsidRPr="002C45BA">
        <w:rPr>
          <w:sz w:val="28"/>
          <w:szCs w:val="28"/>
        </w:rPr>
        <w:t xml:space="preserve">, </w:t>
      </w:r>
      <w:r w:rsidRPr="002C45BA">
        <w:rPr>
          <w:b/>
          <w:bCs/>
          <w:sz w:val="28"/>
          <w:szCs w:val="28"/>
        </w:rPr>
        <w:t>обучение по индивидуальным программам</w:t>
      </w:r>
      <w:r w:rsidRPr="002C45BA">
        <w:rPr>
          <w:sz w:val="28"/>
          <w:szCs w:val="28"/>
        </w:rPr>
        <w:t xml:space="preserve">. Преподаватели могут участвовать в </w:t>
      </w:r>
      <w:proofErr w:type="gramStart"/>
      <w:r w:rsidRPr="002C45BA">
        <w:rPr>
          <w:sz w:val="28"/>
          <w:szCs w:val="28"/>
        </w:rPr>
        <w:t>формировании</w:t>
      </w:r>
      <w:proofErr w:type="gramEnd"/>
      <w:r w:rsidRPr="002C45BA">
        <w:rPr>
          <w:sz w:val="28"/>
          <w:szCs w:val="28"/>
        </w:rPr>
        <w:t xml:space="preserve"> содержания образовательных программ и выбирать дисциплины для факультативной и индивидуальной форм обучения.</w:t>
      </w:r>
    </w:p>
    <w:p w:rsidR="004B14BD" w:rsidRPr="002C45BA" w:rsidRDefault="004B14BD" w:rsidP="002C45BA">
      <w:pPr>
        <w:pStyle w:val="p1"/>
        <w:ind w:firstLine="709"/>
        <w:jc w:val="both"/>
        <w:rPr>
          <w:sz w:val="28"/>
          <w:szCs w:val="28"/>
        </w:rPr>
      </w:pPr>
      <w:r w:rsidRPr="002C45BA">
        <w:rPr>
          <w:sz w:val="28"/>
          <w:szCs w:val="28"/>
        </w:rPr>
        <w:t xml:space="preserve">Повышение квалификации заканчивается сдачей соответствующего зачета, экзамена, защитой реферата или </w:t>
      </w:r>
      <w:r w:rsidRPr="002C45BA">
        <w:rPr>
          <w:b/>
          <w:bCs/>
          <w:sz w:val="28"/>
          <w:szCs w:val="28"/>
        </w:rPr>
        <w:t>итоговой работы</w:t>
      </w:r>
      <w:r w:rsidRPr="002C45BA">
        <w:rPr>
          <w:sz w:val="28"/>
          <w:szCs w:val="28"/>
        </w:rPr>
        <w:t>.</w:t>
      </w:r>
    </w:p>
    <w:p w:rsidR="004B14BD" w:rsidRPr="002C45BA" w:rsidRDefault="002836AD" w:rsidP="002C45BA">
      <w:pPr>
        <w:pStyle w:val="p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Повышение квалификации в форме с</w:t>
      </w:r>
      <w:r w:rsidR="004B14BD" w:rsidRPr="002C45BA">
        <w:rPr>
          <w:b/>
          <w:bCs/>
          <w:sz w:val="28"/>
          <w:szCs w:val="28"/>
        </w:rPr>
        <w:t>тажировк</w:t>
      </w:r>
      <w:r>
        <w:rPr>
          <w:b/>
          <w:bCs/>
          <w:sz w:val="28"/>
          <w:szCs w:val="28"/>
        </w:rPr>
        <w:t>и</w:t>
      </w:r>
      <w:r w:rsidR="004B14BD" w:rsidRPr="002C45BA">
        <w:rPr>
          <w:b/>
          <w:bCs/>
          <w:sz w:val="28"/>
          <w:szCs w:val="28"/>
        </w:rPr>
        <w:t xml:space="preserve"> носит индивидуальный характер и может предусматривать:</w:t>
      </w:r>
    </w:p>
    <w:p w:rsidR="004B14BD" w:rsidRPr="002C45BA" w:rsidRDefault="004B14BD" w:rsidP="002C45BA">
      <w:pPr>
        <w:pStyle w:val="p2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2C45BA">
        <w:rPr>
          <w:sz w:val="28"/>
          <w:szCs w:val="28"/>
        </w:rPr>
        <w:lastRenderedPageBreak/>
        <w:t>Самостоятельную теоретическую подготовку.</w:t>
      </w:r>
    </w:p>
    <w:p w:rsidR="004B14BD" w:rsidRPr="002C45BA" w:rsidRDefault="004B14BD" w:rsidP="002C45BA">
      <w:pPr>
        <w:pStyle w:val="p2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2C45BA">
        <w:rPr>
          <w:sz w:val="28"/>
          <w:szCs w:val="28"/>
        </w:rPr>
        <w:t>Приобретение профессиональных и организационных навыков.</w:t>
      </w:r>
    </w:p>
    <w:p w:rsidR="004B14BD" w:rsidRPr="002C45BA" w:rsidRDefault="004B14BD" w:rsidP="002C45BA">
      <w:pPr>
        <w:pStyle w:val="p2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2C45BA">
        <w:rPr>
          <w:sz w:val="28"/>
          <w:szCs w:val="28"/>
        </w:rPr>
        <w:t>Изучение организации и технологии производства работ.</w:t>
      </w:r>
    </w:p>
    <w:p w:rsidR="004B14BD" w:rsidRPr="002C45BA" w:rsidRDefault="004B14BD" w:rsidP="002C45BA">
      <w:pPr>
        <w:pStyle w:val="p2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2C45BA">
        <w:rPr>
          <w:sz w:val="28"/>
          <w:szCs w:val="28"/>
        </w:rPr>
        <w:t>Непосредственное участие в планирование работы организации.</w:t>
      </w:r>
    </w:p>
    <w:p w:rsidR="004B14BD" w:rsidRPr="002C45BA" w:rsidRDefault="004B14BD" w:rsidP="002C45BA">
      <w:pPr>
        <w:pStyle w:val="p2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2C45BA">
        <w:rPr>
          <w:sz w:val="28"/>
          <w:szCs w:val="28"/>
        </w:rPr>
        <w:t>Работу с технической, нормативной и другой документацией.</w:t>
      </w:r>
    </w:p>
    <w:p w:rsidR="004B14BD" w:rsidRPr="002C45BA" w:rsidRDefault="004B14BD" w:rsidP="002C45BA">
      <w:pPr>
        <w:pStyle w:val="p2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2C45BA">
        <w:rPr>
          <w:sz w:val="28"/>
          <w:szCs w:val="28"/>
        </w:rPr>
        <w:t>Выполнение функциональных обязанностей должностных лиц.</w:t>
      </w:r>
    </w:p>
    <w:p w:rsidR="004B14BD" w:rsidRPr="002C45BA" w:rsidRDefault="004B14BD" w:rsidP="002C45BA">
      <w:pPr>
        <w:pStyle w:val="p2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2C45BA">
        <w:rPr>
          <w:sz w:val="28"/>
          <w:szCs w:val="28"/>
        </w:rPr>
        <w:t>Участие в совещаниях, деловых встречах и др.</w:t>
      </w:r>
    </w:p>
    <w:p w:rsidR="004B14BD" w:rsidRPr="002C45BA" w:rsidRDefault="004B14BD" w:rsidP="002C45BA">
      <w:pPr>
        <w:pStyle w:val="p1"/>
        <w:ind w:firstLine="709"/>
        <w:jc w:val="both"/>
        <w:rPr>
          <w:sz w:val="28"/>
          <w:szCs w:val="28"/>
        </w:rPr>
      </w:pPr>
      <w:r w:rsidRPr="002C45BA">
        <w:rPr>
          <w:sz w:val="28"/>
          <w:szCs w:val="28"/>
        </w:rPr>
        <w:t xml:space="preserve">В </w:t>
      </w:r>
      <w:proofErr w:type="gramStart"/>
      <w:r w:rsidRPr="002C45BA">
        <w:rPr>
          <w:sz w:val="28"/>
          <w:szCs w:val="28"/>
        </w:rPr>
        <w:t>соответствии</w:t>
      </w:r>
      <w:proofErr w:type="gramEnd"/>
      <w:r w:rsidRPr="002C45BA">
        <w:rPr>
          <w:sz w:val="28"/>
          <w:szCs w:val="28"/>
        </w:rPr>
        <w:t xml:space="preserve"> с приведенными направлениями, повышение квалификации в Московском энергетическом институте проводится на основании годовых и пятилетних планов повышения квалификации преподавателей, а также на основе планов кафедр и подразделений.</w:t>
      </w:r>
    </w:p>
    <w:p w:rsidR="004B14BD" w:rsidRPr="002C45BA" w:rsidRDefault="004B14BD" w:rsidP="002C45BA">
      <w:pPr>
        <w:pStyle w:val="p1"/>
        <w:ind w:firstLine="709"/>
        <w:jc w:val="both"/>
        <w:rPr>
          <w:sz w:val="28"/>
          <w:szCs w:val="28"/>
        </w:rPr>
      </w:pPr>
      <w:r w:rsidRPr="002C45BA">
        <w:rPr>
          <w:sz w:val="28"/>
          <w:szCs w:val="28"/>
        </w:rPr>
        <w:t xml:space="preserve">Повышение квалификации осуществляется </w:t>
      </w:r>
      <w:r w:rsidRPr="002C45BA">
        <w:rPr>
          <w:b/>
          <w:bCs/>
          <w:sz w:val="28"/>
          <w:szCs w:val="28"/>
        </w:rPr>
        <w:t>непрерывно</w:t>
      </w:r>
      <w:r w:rsidRPr="002C45BA">
        <w:rPr>
          <w:sz w:val="28"/>
          <w:szCs w:val="28"/>
        </w:rPr>
        <w:t xml:space="preserve"> в течении </w:t>
      </w:r>
      <w:r w:rsidRPr="002C45BA">
        <w:rPr>
          <w:rStyle w:val="s1"/>
          <w:sz w:val="28"/>
          <w:szCs w:val="28"/>
        </w:rPr>
        <w:t>5-ти</w:t>
      </w:r>
      <w:r w:rsidRPr="002C45BA">
        <w:rPr>
          <w:sz w:val="28"/>
          <w:szCs w:val="28"/>
        </w:rPr>
        <w:t xml:space="preserve"> лет работы преподавателей </w:t>
      </w:r>
      <w:r w:rsidRPr="002C45BA">
        <w:rPr>
          <w:b/>
          <w:bCs/>
          <w:sz w:val="28"/>
          <w:szCs w:val="28"/>
        </w:rPr>
        <w:t>или единовременно</w:t>
      </w:r>
      <w:r w:rsidRPr="002C45BA">
        <w:rPr>
          <w:sz w:val="28"/>
          <w:szCs w:val="28"/>
        </w:rPr>
        <w:t>.</w:t>
      </w:r>
    </w:p>
    <w:p w:rsidR="007A6981" w:rsidRPr="007A6981" w:rsidRDefault="007A6981" w:rsidP="007A6981">
      <w:pPr>
        <w:pStyle w:val="p1"/>
        <w:ind w:firstLine="709"/>
        <w:jc w:val="both"/>
        <w:rPr>
          <w:sz w:val="28"/>
          <w:szCs w:val="28"/>
        </w:rPr>
      </w:pPr>
      <w:r w:rsidRPr="007A6981">
        <w:rPr>
          <w:sz w:val="28"/>
          <w:szCs w:val="28"/>
        </w:rPr>
        <w:t xml:space="preserve">Минимальный объем учебной нагрузки за пятилетний период непрерывного повышения квалификации устанавливается в 250 </w:t>
      </w:r>
      <w:proofErr w:type="spellStart"/>
      <w:r w:rsidRPr="007A6981">
        <w:rPr>
          <w:sz w:val="28"/>
          <w:szCs w:val="28"/>
        </w:rPr>
        <w:t>ак.ч</w:t>
      </w:r>
      <w:proofErr w:type="spellEnd"/>
      <w:r w:rsidRPr="007A6981">
        <w:rPr>
          <w:sz w:val="28"/>
          <w:szCs w:val="28"/>
        </w:rPr>
        <w:t>.</w:t>
      </w:r>
    </w:p>
    <w:p w:rsidR="004B14BD" w:rsidRPr="007C5136" w:rsidRDefault="004B14BD" w:rsidP="002C45BA">
      <w:pPr>
        <w:pStyle w:val="p1"/>
        <w:ind w:firstLine="709"/>
        <w:jc w:val="both"/>
        <w:rPr>
          <w:b/>
          <w:bCs/>
          <w:sz w:val="28"/>
          <w:szCs w:val="28"/>
        </w:rPr>
      </w:pPr>
      <w:r w:rsidRPr="007C5136">
        <w:rPr>
          <w:b/>
          <w:bCs/>
          <w:sz w:val="28"/>
          <w:szCs w:val="28"/>
        </w:rPr>
        <w:t>Для установления временного эквивалента оценки продолжительности повышения квалификации предлагается следующая схема:</w:t>
      </w:r>
    </w:p>
    <w:p w:rsidR="004B14BD" w:rsidRPr="002C45BA" w:rsidRDefault="004B14BD" w:rsidP="002C45BA">
      <w:pPr>
        <w:pStyle w:val="p3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2C45BA">
        <w:rPr>
          <w:b/>
          <w:bCs/>
          <w:sz w:val="28"/>
          <w:szCs w:val="28"/>
        </w:rPr>
        <w:t>Посещение курсов</w:t>
      </w:r>
      <w:r w:rsidRPr="002C45BA">
        <w:rPr>
          <w:sz w:val="28"/>
          <w:szCs w:val="28"/>
        </w:rPr>
        <w:t xml:space="preserve"> повышения квалификации или самостоятельное изучение курсов – количеством аудиторных часов и времени, затрачиваемого на подготовку индивидуальных заданий (реферата или итоговой работы), определяемых учебным планом </w:t>
      </w:r>
      <w:r w:rsidR="002836AD">
        <w:rPr>
          <w:sz w:val="28"/>
          <w:szCs w:val="28"/>
        </w:rPr>
        <w:t>программы</w:t>
      </w:r>
      <w:r w:rsidRPr="002C45BA">
        <w:rPr>
          <w:sz w:val="28"/>
          <w:szCs w:val="28"/>
        </w:rPr>
        <w:t>.</w:t>
      </w:r>
    </w:p>
    <w:p w:rsidR="004B14BD" w:rsidRPr="002C45BA" w:rsidRDefault="004B14BD" w:rsidP="002C45BA">
      <w:pPr>
        <w:pStyle w:val="p3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2C45BA">
        <w:rPr>
          <w:b/>
          <w:bCs/>
          <w:sz w:val="28"/>
          <w:szCs w:val="28"/>
        </w:rPr>
        <w:t>Участие</w:t>
      </w:r>
      <w:r w:rsidRPr="002C45BA">
        <w:rPr>
          <w:sz w:val="28"/>
          <w:szCs w:val="28"/>
        </w:rPr>
        <w:t xml:space="preserve"> </w:t>
      </w:r>
      <w:r w:rsidRPr="002C45BA">
        <w:rPr>
          <w:b/>
          <w:bCs/>
          <w:sz w:val="28"/>
          <w:szCs w:val="28"/>
        </w:rPr>
        <w:t>в</w:t>
      </w:r>
      <w:r w:rsidRPr="002C45BA">
        <w:rPr>
          <w:sz w:val="28"/>
          <w:szCs w:val="28"/>
        </w:rPr>
        <w:t xml:space="preserve"> тематических </w:t>
      </w:r>
      <w:r w:rsidRPr="002C45BA">
        <w:rPr>
          <w:b/>
          <w:bCs/>
          <w:sz w:val="28"/>
          <w:szCs w:val="28"/>
        </w:rPr>
        <w:t>конференциях</w:t>
      </w:r>
      <w:r w:rsidRPr="002C45BA">
        <w:rPr>
          <w:sz w:val="28"/>
          <w:szCs w:val="28"/>
        </w:rPr>
        <w:t xml:space="preserve">, семинарах, совещаниях (в том числе международных) – </w:t>
      </w:r>
      <w:r w:rsidRPr="002C45BA">
        <w:rPr>
          <w:rStyle w:val="s1"/>
          <w:b/>
          <w:bCs/>
          <w:sz w:val="28"/>
          <w:szCs w:val="28"/>
        </w:rPr>
        <w:t>6</w:t>
      </w:r>
      <w:r w:rsidRPr="002C45BA">
        <w:rPr>
          <w:b/>
          <w:bCs/>
          <w:sz w:val="28"/>
          <w:szCs w:val="28"/>
        </w:rPr>
        <w:t xml:space="preserve"> часов</w:t>
      </w:r>
      <w:r w:rsidRPr="002C45BA">
        <w:rPr>
          <w:sz w:val="28"/>
          <w:szCs w:val="28"/>
        </w:rPr>
        <w:t xml:space="preserve"> за каждый день мероприятия.</w:t>
      </w:r>
    </w:p>
    <w:p w:rsidR="004B14BD" w:rsidRPr="002C45BA" w:rsidRDefault="004B14BD" w:rsidP="002C45BA">
      <w:pPr>
        <w:pStyle w:val="p3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2C45BA">
        <w:rPr>
          <w:sz w:val="28"/>
          <w:szCs w:val="28"/>
        </w:rPr>
        <w:t xml:space="preserve">Самостоятельное изучение и </w:t>
      </w:r>
      <w:r w:rsidRPr="002C45BA">
        <w:rPr>
          <w:b/>
          <w:bCs/>
          <w:sz w:val="28"/>
          <w:szCs w:val="28"/>
        </w:rPr>
        <w:t>постановка новых учебных курсов</w:t>
      </w:r>
      <w:r w:rsidRPr="002C45BA">
        <w:rPr>
          <w:sz w:val="28"/>
          <w:szCs w:val="28"/>
        </w:rPr>
        <w:t>, лабораторных работ и других видов учебных занятий</w:t>
      </w:r>
      <w:r w:rsidR="002836AD">
        <w:rPr>
          <w:sz w:val="28"/>
          <w:szCs w:val="28"/>
        </w:rPr>
        <w:t xml:space="preserve"> </w:t>
      </w:r>
      <w:r w:rsidR="002836AD" w:rsidRPr="007C5136">
        <w:rPr>
          <w:b/>
          <w:bCs/>
          <w:sz w:val="28"/>
          <w:szCs w:val="28"/>
        </w:rPr>
        <w:t>с использованием</w:t>
      </w:r>
      <w:r w:rsidR="002836AD" w:rsidRPr="002C45BA">
        <w:rPr>
          <w:sz w:val="28"/>
          <w:szCs w:val="28"/>
        </w:rPr>
        <w:t xml:space="preserve"> </w:t>
      </w:r>
      <w:r w:rsidR="002836AD" w:rsidRPr="007C5136">
        <w:rPr>
          <w:b/>
          <w:bCs/>
          <w:sz w:val="28"/>
          <w:szCs w:val="28"/>
        </w:rPr>
        <w:t>информационных технологий</w:t>
      </w:r>
      <w:r w:rsidRPr="002C45BA">
        <w:rPr>
          <w:sz w:val="28"/>
          <w:szCs w:val="28"/>
        </w:rPr>
        <w:t xml:space="preserve"> – из расчета </w:t>
      </w:r>
      <w:r w:rsidR="002836AD">
        <w:rPr>
          <w:rStyle w:val="s1"/>
          <w:b/>
          <w:bCs/>
          <w:sz w:val="28"/>
          <w:szCs w:val="28"/>
        </w:rPr>
        <w:t>5</w:t>
      </w:r>
      <w:r w:rsidRPr="002C45BA">
        <w:rPr>
          <w:b/>
          <w:bCs/>
          <w:sz w:val="28"/>
          <w:szCs w:val="28"/>
        </w:rPr>
        <w:t xml:space="preserve"> час</w:t>
      </w:r>
      <w:r w:rsidR="002836AD">
        <w:rPr>
          <w:b/>
          <w:bCs/>
          <w:sz w:val="28"/>
          <w:szCs w:val="28"/>
        </w:rPr>
        <w:t>ов</w:t>
      </w:r>
      <w:r w:rsidRPr="002C45BA">
        <w:rPr>
          <w:b/>
          <w:bCs/>
          <w:sz w:val="28"/>
          <w:szCs w:val="28"/>
        </w:rPr>
        <w:t xml:space="preserve"> за час подготавливаемого учебного занятия</w:t>
      </w:r>
      <w:r w:rsidRPr="002C45BA">
        <w:rPr>
          <w:sz w:val="28"/>
          <w:szCs w:val="28"/>
        </w:rPr>
        <w:t>.</w:t>
      </w:r>
    </w:p>
    <w:p w:rsidR="004B14BD" w:rsidRPr="002C45BA" w:rsidRDefault="004B14BD" w:rsidP="002C45BA">
      <w:pPr>
        <w:pStyle w:val="p3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2C45BA">
        <w:rPr>
          <w:b/>
          <w:bCs/>
          <w:sz w:val="28"/>
          <w:szCs w:val="28"/>
        </w:rPr>
        <w:t>Подготовка</w:t>
      </w:r>
      <w:r w:rsidRPr="002C45BA">
        <w:rPr>
          <w:sz w:val="28"/>
          <w:szCs w:val="28"/>
        </w:rPr>
        <w:t xml:space="preserve"> рукописей учебных, учебно-методических </w:t>
      </w:r>
      <w:r w:rsidRPr="002C45BA">
        <w:rPr>
          <w:b/>
          <w:bCs/>
          <w:sz w:val="28"/>
          <w:szCs w:val="28"/>
        </w:rPr>
        <w:t>пособий</w:t>
      </w:r>
      <w:r w:rsidRPr="002C45BA">
        <w:rPr>
          <w:sz w:val="28"/>
          <w:szCs w:val="28"/>
        </w:rPr>
        <w:t xml:space="preserve">, справочников, </w:t>
      </w:r>
      <w:r w:rsidRPr="002C45BA">
        <w:rPr>
          <w:b/>
          <w:bCs/>
          <w:sz w:val="28"/>
          <w:szCs w:val="28"/>
        </w:rPr>
        <w:t>монографий</w:t>
      </w:r>
      <w:r w:rsidRPr="002C45BA">
        <w:rPr>
          <w:sz w:val="28"/>
          <w:szCs w:val="28"/>
        </w:rPr>
        <w:t xml:space="preserve">, </w:t>
      </w:r>
      <w:r w:rsidRPr="002C45BA">
        <w:rPr>
          <w:b/>
          <w:bCs/>
          <w:sz w:val="28"/>
          <w:szCs w:val="28"/>
        </w:rPr>
        <w:t>статей</w:t>
      </w:r>
      <w:r w:rsidRPr="002C45BA">
        <w:rPr>
          <w:sz w:val="28"/>
          <w:szCs w:val="28"/>
        </w:rPr>
        <w:t xml:space="preserve"> и др. печатных изданий – </w:t>
      </w:r>
      <w:r w:rsidRPr="002C45BA">
        <w:rPr>
          <w:rStyle w:val="s1"/>
          <w:b/>
          <w:bCs/>
          <w:sz w:val="28"/>
          <w:szCs w:val="28"/>
        </w:rPr>
        <w:t>20</w:t>
      </w:r>
      <w:r w:rsidRPr="002C45BA">
        <w:rPr>
          <w:b/>
          <w:bCs/>
          <w:sz w:val="28"/>
          <w:szCs w:val="28"/>
        </w:rPr>
        <w:t xml:space="preserve"> часов за </w:t>
      </w:r>
      <w:r w:rsidRPr="002C45BA">
        <w:rPr>
          <w:rStyle w:val="s1"/>
          <w:b/>
          <w:bCs/>
          <w:sz w:val="28"/>
          <w:szCs w:val="28"/>
        </w:rPr>
        <w:t>1</w:t>
      </w:r>
      <w:r w:rsidRPr="002C45BA">
        <w:rPr>
          <w:b/>
          <w:bCs/>
          <w:sz w:val="28"/>
          <w:szCs w:val="28"/>
        </w:rPr>
        <w:t xml:space="preserve"> печатный лист издания</w:t>
      </w:r>
      <w:r w:rsidRPr="002C45BA">
        <w:rPr>
          <w:sz w:val="28"/>
          <w:szCs w:val="28"/>
        </w:rPr>
        <w:t>.</w:t>
      </w:r>
    </w:p>
    <w:p w:rsidR="004B14BD" w:rsidRPr="002C45BA" w:rsidRDefault="004B14BD" w:rsidP="002C45BA">
      <w:pPr>
        <w:pStyle w:val="p3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7C5136">
        <w:rPr>
          <w:b/>
          <w:bCs/>
          <w:sz w:val="28"/>
          <w:szCs w:val="28"/>
        </w:rPr>
        <w:t>Защита диссертации</w:t>
      </w:r>
      <w:r w:rsidRPr="002C45BA">
        <w:rPr>
          <w:sz w:val="28"/>
          <w:szCs w:val="28"/>
        </w:rPr>
        <w:t xml:space="preserve">, получение диплома о профессиональной переподготовке в Российской Федерации или за рубежом соответствует </w:t>
      </w:r>
      <w:r w:rsidRPr="002C45BA">
        <w:rPr>
          <w:rStyle w:val="s3"/>
          <w:sz w:val="28"/>
          <w:szCs w:val="28"/>
        </w:rPr>
        <w:t>полному</w:t>
      </w:r>
      <w:r w:rsidRPr="002C45BA">
        <w:rPr>
          <w:sz w:val="28"/>
          <w:szCs w:val="28"/>
        </w:rPr>
        <w:t xml:space="preserve"> циклу повышения квалификации за 5 лет.</w:t>
      </w:r>
    </w:p>
    <w:p w:rsidR="00073F36" w:rsidRPr="002C45BA" w:rsidRDefault="004B14BD" w:rsidP="007C5136">
      <w:pPr>
        <w:pStyle w:val="p1"/>
        <w:ind w:firstLine="709"/>
        <w:jc w:val="both"/>
        <w:rPr>
          <w:sz w:val="28"/>
          <w:szCs w:val="28"/>
        </w:rPr>
      </w:pPr>
      <w:r w:rsidRPr="002C45BA">
        <w:rPr>
          <w:sz w:val="28"/>
          <w:szCs w:val="28"/>
        </w:rPr>
        <w:t xml:space="preserve">Вопросы об избрании преподавателей на следующий срок рассматриваются с учетом вышеуказанных положений по представлению </w:t>
      </w:r>
      <w:r w:rsidR="002836AD">
        <w:rPr>
          <w:sz w:val="28"/>
          <w:szCs w:val="28"/>
        </w:rPr>
        <w:t>Отдела дополнительного профессионального образования</w:t>
      </w:r>
      <w:bookmarkStart w:id="0" w:name="_GoBack"/>
      <w:bookmarkEnd w:id="0"/>
      <w:r w:rsidRPr="002C45BA">
        <w:rPr>
          <w:sz w:val="28"/>
          <w:szCs w:val="28"/>
        </w:rPr>
        <w:t>.</w:t>
      </w:r>
    </w:p>
    <w:sectPr w:rsidR="00073F36" w:rsidRPr="002C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A56CB"/>
    <w:multiLevelType w:val="hybridMultilevel"/>
    <w:tmpl w:val="8AB6CC26"/>
    <w:lvl w:ilvl="0" w:tplc="70F4CF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123C9"/>
    <w:multiLevelType w:val="hybridMultilevel"/>
    <w:tmpl w:val="C88401CC"/>
    <w:lvl w:ilvl="0" w:tplc="3A0A0D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27"/>
    <w:rsid w:val="00031D48"/>
    <w:rsid w:val="00073F36"/>
    <w:rsid w:val="000D3841"/>
    <w:rsid w:val="00144C29"/>
    <w:rsid w:val="002836AD"/>
    <w:rsid w:val="002C45BA"/>
    <w:rsid w:val="00337B6C"/>
    <w:rsid w:val="003761F9"/>
    <w:rsid w:val="004B14BD"/>
    <w:rsid w:val="004B22A9"/>
    <w:rsid w:val="004E365D"/>
    <w:rsid w:val="00691727"/>
    <w:rsid w:val="007A6981"/>
    <w:rsid w:val="007C5136"/>
    <w:rsid w:val="008558C3"/>
    <w:rsid w:val="009234AC"/>
    <w:rsid w:val="009E2254"/>
    <w:rsid w:val="00A47EEB"/>
    <w:rsid w:val="00C21DA4"/>
    <w:rsid w:val="00D83028"/>
    <w:rsid w:val="00EC4511"/>
    <w:rsid w:val="00FA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B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B14BD"/>
  </w:style>
  <w:style w:type="paragraph" w:customStyle="1" w:styleId="p2">
    <w:name w:val="p2"/>
    <w:basedOn w:val="a"/>
    <w:rsid w:val="004B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B14BD"/>
  </w:style>
  <w:style w:type="character" w:customStyle="1" w:styleId="s3">
    <w:name w:val="s3"/>
    <w:basedOn w:val="a0"/>
    <w:rsid w:val="004B14BD"/>
  </w:style>
  <w:style w:type="paragraph" w:customStyle="1" w:styleId="p3">
    <w:name w:val="p3"/>
    <w:basedOn w:val="a"/>
    <w:rsid w:val="004B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B1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B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B14BD"/>
  </w:style>
  <w:style w:type="paragraph" w:customStyle="1" w:styleId="p2">
    <w:name w:val="p2"/>
    <w:basedOn w:val="a"/>
    <w:rsid w:val="004B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B14BD"/>
  </w:style>
  <w:style w:type="character" w:customStyle="1" w:styleId="s3">
    <w:name w:val="s3"/>
    <w:basedOn w:val="a0"/>
    <w:rsid w:val="004B14BD"/>
  </w:style>
  <w:style w:type="paragraph" w:customStyle="1" w:styleId="p3">
    <w:name w:val="p3"/>
    <w:basedOn w:val="a"/>
    <w:rsid w:val="004B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B1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D45282-10FF-48DF-9230-37A50A254990}"/>
</file>

<file path=customXml/itemProps2.xml><?xml version="1.0" encoding="utf-8"?>
<ds:datastoreItem xmlns:ds="http://schemas.openxmlformats.org/officeDocument/2006/customXml" ds:itemID="{E3AFF4AB-077E-4952-A7CB-A5C10EFE5D34}"/>
</file>

<file path=customXml/itemProps3.xml><?xml version="1.0" encoding="utf-8"?>
<ds:datastoreItem xmlns:ds="http://schemas.openxmlformats.org/officeDocument/2006/customXml" ds:itemID="{754F4EB3-2AB2-4D34-8824-0B8881F337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SuzdalevaAL</dc:creator>
  <cp:lastModifiedBy>Тимофеев Евгений Михайлович</cp:lastModifiedBy>
  <cp:revision>6</cp:revision>
  <dcterms:created xsi:type="dcterms:W3CDTF">2016-02-16T09:26:00Z</dcterms:created>
  <dcterms:modified xsi:type="dcterms:W3CDTF">2017-05-05T11:09:00Z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751585724</vt:i4>
  </property>
  <property fmtid="{D5CDD505-2E9C-101B-9397-08002B2CF9AE}" pid="3" name="_NewReviewCycle">
    <vt:lpwstr/>
  </property>
  <property fmtid="{D5CDD505-2E9C-101B-9397-08002B2CF9AE}" pid="4" name="_EmailSubject">
    <vt:lpwstr>Изменение на портале МЭИ</vt:lpwstr>
  </property>
  <property fmtid="{D5CDD505-2E9C-101B-9397-08002B2CF9AE}" pid="5" name="_AuthorEmail">
    <vt:lpwstr>TimofeevYM@mpei.ru</vt:lpwstr>
  </property>
  <property fmtid="{D5CDD505-2E9C-101B-9397-08002B2CF9AE}" pid="6" name="_AuthorEmailDisplayName">
    <vt:lpwstr>МЭИ Тимофеев Евгений</vt:lpwstr>
  </property>
  <property fmtid="{D5CDD505-2E9C-101B-9397-08002B2CF9AE}" pid="7" name="ContentTypeId">
    <vt:lpwstr>0x010100A2E025CE19C3D14FBB628CAA5802C3CB</vt:lpwstr>
  </property>
</Properties>
</file>