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F906BE" w:rsidRPr="00776D4E" w:rsidTr="003F2046">
        <w:tc>
          <w:tcPr>
            <w:tcW w:w="6204" w:type="dxa"/>
            <w:shd w:val="clear" w:color="auto" w:fill="auto"/>
          </w:tcPr>
          <w:p w:rsidR="00F906BE" w:rsidRPr="00776D4E" w:rsidRDefault="00F906BE" w:rsidP="003F2046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Форма 1 - </w:t>
            </w:r>
            <w:proofErr w:type="spellStart"/>
            <w:r>
              <w:rPr>
                <w:caps w:val="0"/>
                <w:sz w:val="20"/>
              </w:rPr>
              <w:t>пн</w:t>
            </w:r>
            <w:proofErr w:type="spellEnd"/>
            <w:r>
              <w:rPr>
                <w:caps w:val="0"/>
                <w:sz w:val="20"/>
              </w:rPr>
              <w:t xml:space="preserve"> (х/д)</w:t>
            </w:r>
          </w:p>
        </w:tc>
        <w:tc>
          <w:tcPr>
            <w:tcW w:w="4217" w:type="dxa"/>
            <w:shd w:val="clear" w:color="auto" w:fill="auto"/>
          </w:tcPr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УТВЕРЖДАЮ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Р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ектор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ФГБОУ ВО «НИУ «МЭИ»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 xml:space="preserve">______ 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Н.Д. Рогалев</w:t>
            </w:r>
          </w:p>
          <w:p w:rsidR="00F906BE" w:rsidRPr="00087FD5" w:rsidRDefault="00F906BE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«__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_»__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 20_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_г.</w:t>
            </w:r>
          </w:p>
          <w:p w:rsidR="00F906BE" w:rsidRPr="00776D4E" w:rsidRDefault="00F906BE" w:rsidP="003F2046">
            <w:pPr>
              <w:jc w:val="center"/>
              <w:rPr>
                <w:caps w:val="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М.П.</w:t>
            </w:r>
          </w:p>
        </w:tc>
      </w:tr>
    </w:tbl>
    <w:p w:rsidR="00F906BE" w:rsidRDefault="00F906BE" w:rsidP="00F906BE">
      <w:pPr>
        <w:pStyle w:val="a3"/>
        <w:tabs>
          <w:tab w:val="clear" w:pos="4153"/>
          <w:tab w:val="clear" w:pos="830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383"/>
        <w:gridCol w:w="5079"/>
        <w:gridCol w:w="525"/>
        <w:gridCol w:w="2108"/>
      </w:tblGrid>
      <w:tr w:rsidR="00F906BE" w:rsidTr="003F2046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F906BE" w:rsidRPr="005E2383" w:rsidRDefault="00F906BE" w:rsidP="003F2046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F906BE" w:rsidRPr="005E2383" w:rsidRDefault="001C7EA3" w:rsidP="003F2046">
            <w:pPr>
              <w:rPr>
                <w:caps w:val="0"/>
              </w:rPr>
            </w:pPr>
            <w:r>
              <w:rPr>
                <w:caps w:val="0"/>
              </w:rPr>
              <w:t>х/д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</w:rPr>
            </w:pPr>
          </w:p>
        </w:tc>
      </w:tr>
      <w:tr w:rsidR="00F906BE" w:rsidRPr="00F90326" w:rsidTr="003F2046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F906BE" w:rsidRPr="005E2383" w:rsidRDefault="00F906BE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</w:tcBorders>
            <w:shd w:val="clear" w:color="auto" w:fill="auto"/>
          </w:tcPr>
          <w:p w:rsidR="00F906BE" w:rsidRPr="005E2383" w:rsidRDefault="001C7EA3" w:rsidP="003F2046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(</w:t>
            </w:r>
            <w:r w:rsidRPr="006A57E4">
              <w:rPr>
                <w:caps w:val="0"/>
                <w:sz w:val="20"/>
              </w:rPr>
              <w:t>инициативная, конкурс, валюта</w:t>
            </w:r>
            <w:r>
              <w:rPr>
                <w:caps w:val="0"/>
                <w:sz w:val="20"/>
              </w:rPr>
              <w:t>)</w:t>
            </w:r>
          </w:p>
        </w:tc>
      </w:tr>
    </w:tbl>
    <w:p w:rsidR="00F906BE" w:rsidRPr="00F906BE" w:rsidRDefault="00F906BE" w:rsidP="00F906BE">
      <w:pPr>
        <w:pStyle w:val="a3"/>
        <w:tabs>
          <w:tab w:val="clear" w:pos="4153"/>
          <w:tab w:val="clear" w:pos="8306"/>
        </w:tabs>
        <w:rPr>
          <w:sz w:val="6"/>
          <w:szCs w:val="6"/>
        </w:rPr>
      </w:pPr>
    </w:p>
    <w:p w:rsidR="006E5A20" w:rsidRPr="00F664BB" w:rsidRDefault="006E5A20" w:rsidP="006E5A20">
      <w:pPr>
        <w:jc w:val="center"/>
        <w:outlineLvl w:val="1"/>
        <w:rPr>
          <w:b/>
        </w:rPr>
      </w:pPr>
      <w:bookmarkStart w:id="0" w:name="_Toc507434277"/>
      <w:bookmarkStart w:id="1" w:name="_Toc507434564"/>
      <w:bookmarkStart w:id="2" w:name="_Toc65091550"/>
      <w:r w:rsidRPr="00F664BB">
        <w:rPr>
          <w:b/>
        </w:rPr>
        <w:t>Калькуляция</w:t>
      </w:r>
      <w:r w:rsidRPr="00F664BB">
        <w:rPr>
          <w:b/>
        </w:rPr>
        <w:br/>
        <w:t xml:space="preserve">плановой себестоимости х/д </w:t>
      </w:r>
      <w:bookmarkEnd w:id="0"/>
      <w:bookmarkEnd w:id="1"/>
      <w:bookmarkEnd w:id="2"/>
      <w:proofErr w:type="spellStart"/>
      <w:r w:rsidRPr="00F664BB">
        <w:rPr>
          <w:b/>
        </w:rPr>
        <w:t>НИОКТР</w:t>
      </w:r>
      <w:proofErr w:type="spellEnd"/>
      <w:r w:rsidRPr="00F664BB">
        <w:rPr>
          <w:b/>
        </w:rPr>
        <w:t>/</w:t>
      </w:r>
      <w:proofErr w:type="spellStart"/>
      <w:r w:rsidRPr="00F664BB">
        <w:rPr>
          <w:b/>
        </w:rPr>
        <w:t>НТУ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134"/>
        <w:gridCol w:w="2671"/>
        <w:gridCol w:w="3400"/>
      </w:tblGrid>
      <w:tr w:rsidR="006E5A20" w:rsidRPr="00F664BB" w:rsidTr="002406A5">
        <w:tc>
          <w:tcPr>
            <w:tcW w:w="4219" w:type="dxa"/>
            <w:shd w:val="clear" w:color="auto" w:fill="auto"/>
          </w:tcPr>
          <w:p w:rsidR="006E5A20" w:rsidRPr="00F664BB" w:rsidRDefault="006E5A20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78"/>
            <w:bookmarkStart w:id="4" w:name="_Toc507434565"/>
            <w:bookmarkStart w:id="5" w:name="_Toc507434789"/>
            <w:bookmarkStart w:id="6" w:name="_Toc509515163"/>
            <w:bookmarkStart w:id="7" w:name="_Toc65090752"/>
            <w:bookmarkStart w:id="8" w:name="_Toc65091551"/>
            <w:r w:rsidRPr="00F664BB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6E5A20" w:rsidRPr="00F664BB" w:rsidRDefault="006E5A20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6E5A20" w:rsidRPr="00F664BB" w:rsidRDefault="006E5A20" w:rsidP="006E5A20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Тема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6E5A20" w:rsidRPr="00F664BB" w:rsidRDefault="006E5A20" w:rsidP="006E5A20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6E5A20" w:rsidRPr="00F664BB" w:rsidRDefault="006E5A20" w:rsidP="006E5A20">
      <w:pPr>
        <w:jc w:val="both"/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5"/>
        <w:gridCol w:w="7580"/>
      </w:tblGrid>
      <w:tr w:rsidR="006E5A20" w:rsidRPr="00F664BB" w:rsidTr="002406A5">
        <w:tc>
          <w:tcPr>
            <w:tcW w:w="2660" w:type="dxa"/>
            <w:shd w:val="clear" w:color="auto" w:fill="auto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Научный руководитель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2660" w:type="dxa"/>
            <w:shd w:val="clear" w:color="auto" w:fill="auto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(Ф.И.О., </w:t>
            </w:r>
            <w:proofErr w:type="gramStart"/>
            <w:r w:rsidRPr="00F664BB">
              <w:rPr>
                <w:caps w:val="0"/>
                <w:sz w:val="20"/>
              </w:rPr>
              <w:t>должность )</w:t>
            </w:r>
            <w:proofErr w:type="gramEnd"/>
          </w:p>
        </w:tc>
      </w:tr>
    </w:tbl>
    <w:p w:rsidR="006E5A20" w:rsidRPr="00F664BB" w:rsidRDefault="006E5A20" w:rsidP="006E5A20">
      <w:pPr>
        <w:jc w:val="both"/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6"/>
        <w:gridCol w:w="6339"/>
      </w:tblGrid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 выполнения работы: начало 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(год, квартал)</w:t>
            </w:r>
          </w:p>
        </w:tc>
      </w:tr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jc w:val="right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окончание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 (год, квартал)</w:t>
            </w:r>
          </w:p>
        </w:tc>
      </w:tr>
    </w:tbl>
    <w:p w:rsidR="006E5A20" w:rsidRPr="00F664BB" w:rsidRDefault="006E5A20" w:rsidP="006E5A20">
      <w:pPr>
        <w:jc w:val="both"/>
        <w:rPr>
          <w:caps w:val="0"/>
          <w:sz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46"/>
        <w:gridCol w:w="1109"/>
        <w:gridCol w:w="813"/>
        <w:gridCol w:w="5616"/>
        <w:gridCol w:w="1905"/>
      </w:tblGrid>
      <w:tr w:rsidR="006E5A20" w:rsidRPr="00F664BB" w:rsidTr="002406A5">
        <w:tc>
          <w:tcPr>
            <w:tcW w:w="366" w:type="pct"/>
            <w:vAlign w:val="center"/>
          </w:tcPr>
          <w:p w:rsidR="006E5A20" w:rsidRPr="00F664BB" w:rsidRDefault="006E5A20" w:rsidP="002406A5">
            <w:pPr>
              <w:jc w:val="center"/>
              <w:rPr>
                <w:b/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№ п/п</w:t>
            </w:r>
          </w:p>
        </w:tc>
        <w:tc>
          <w:tcPr>
            <w:tcW w:w="544" w:type="pct"/>
            <w:vAlign w:val="center"/>
          </w:tcPr>
          <w:p w:rsidR="006E5A20" w:rsidRPr="00F664BB" w:rsidRDefault="006E5A20" w:rsidP="002406A5">
            <w:pPr>
              <w:jc w:val="center"/>
              <w:rPr>
                <w:b/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 xml:space="preserve">Код </w:t>
            </w:r>
            <w:r w:rsidRPr="00F664BB">
              <w:rPr>
                <w:b/>
                <w:caps w:val="0"/>
                <w:sz w:val="20"/>
              </w:rPr>
              <w:br/>
              <w:t xml:space="preserve">эк. </w:t>
            </w:r>
            <w:proofErr w:type="spellStart"/>
            <w:r w:rsidRPr="00F664BB">
              <w:rPr>
                <w:b/>
                <w:caps w:val="0"/>
                <w:sz w:val="20"/>
              </w:rPr>
              <w:t>кл</w:t>
            </w:r>
            <w:proofErr w:type="spellEnd"/>
            <w:r w:rsidRPr="00F664BB">
              <w:rPr>
                <w:b/>
                <w:caps w:val="0"/>
                <w:sz w:val="20"/>
              </w:rPr>
              <w:t>.</w:t>
            </w:r>
          </w:p>
        </w:tc>
        <w:tc>
          <w:tcPr>
            <w:tcW w:w="399" w:type="pct"/>
            <w:vAlign w:val="center"/>
          </w:tcPr>
          <w:p w:rsidR="006E5A20" w:rsidRPr="00F664BB" w:rsidRDefault="006E5A20" w:rsidP="002406A5">
            <w:pPr>
              <w:jc w:val="center"/>
              <w:rPr>
                <w:b/>
                <w:caps w:val="0"/>
                <w:sz w:val="20"/>
              </w:rPr>
            </w:pPr>
            <w:proofErr w:type="spellStart"/>
            <w:r w:rsidRPr="00F664BB">
              <w:rPr>
                <w:b/>
                <w:caps w:val="0"/>
                <w:sz w:val="20"/>
              </w:rPr>
              <w:t>КВР</w:t>
            </w:r>
            <w:proofErr w:type="spellEnd"/>
          </w:p>
        </w:tc>
        <w:tc>
          <w:tcPr>
            <w:tcW w:w="2755" w:type="pct"/>
            <w:vAlign w:val="center"/>
          </w:tcPr>
          <w:p w:rsidR="006E5A20" w:rsidRPr="00F664BB" w:rsidRDefault="006E5A20" w:rsidP="002406A5">
            <w:pPr>
              <w:jc w:val="center"/>
              <w:rPr>
                <w:b/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Наименование статей затрат</w:t>
            </w:r>
          </w:p>
        </w:tc>
        <w:tc>
          <w:tcPr>
            <w:tcW w:w="935" w:type="pct"/>
            <w:vAlign w:val="center"/>
          </w:tcPr>
          <w:p w:rsidR="006E5A20" w:rsidRPr="00F664BB" w:rsidRDefault="006E5A20" w:rsidP="002406A5">
            <w:pPr>
              <w:jc w:val="center"/>
              <w:rPr>
                <w:b/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Сумма (руб.)</w:t>
            </w: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Расходы на оплату труда (сумма </w:t>
            </w:r>
            <w:proofErr w:type="spellStart"/>
            <w:r w:rsidRPr="00F664BB">
              <w:rPr>
                <w:caps w:val="0"/>
                <w:sz w:val="20"/>
              </w:rPr>
              <w:t>п.п</w:t>
            </w:r>
            <w:proofErr w:type="spellEnd"/>
            <w:r w:rsidRPr="00F664BB">
              <w:rPr>
                <w:caps w:val="0"/>
                <w:sz w:val="20"/>
              </w:rPr>
              <w:t>. 1.1. - 1.2)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1.1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Расходы на оплату труда работников, непосредственно занятых в выполнении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 xml:space="preserve"> (сумма </w:t>
            </w:r>
            <w:proofErr w:type="spellStart"/>
            <w:r w:rsidRPr="00F664BB">
              <w:rPr>
                <w:caps w:val="0"/>
                <w:sz w:val="20"/>
              </w:rPr>
              <w:t>п.п</w:t>
            </w:r>
            <w:proofErr w:type="spellEnd"/>
            <w:r w:rsidRPr="00F664BB">
              <w:rPr>
                <w:caps w:val="0"/>
                <w:sz w:val="20"/>
              </w:rPr>
              <w:t>. 1.1.1 - 1.1.2)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1.1.1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211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111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Оплата труда работников, непосредственно занятых в выполнении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1.1.2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213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119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Начисления на оплату труда (30,2% от п. 1.1.1)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1.2.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Расходы на оплату вспомогательного персонала, привлеченного для выполнения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 xml:space="preserve"> (сумма </w:t>
            </w:r>
            <w:proofErr w:type="spellStart"/>
            <w:r w:rsidRPr="00F664BB">
              <w:rPr>
                <w:caps w:val="0"/>
                <w:sz w:val="20"/>
              </w:rPr>
              <w:t>п.п</w:t>
            </w:r>
            <w:proofErr w:type="spellEnd"/>
            <w:r w:rsidRPr="00F664BB">
              <w:rPr>
                <w:caps w:val="0"/>
                <w:sz w:val="20"/>
              </w:rPr>
              <w:t>. 1.2.1 - 1.2.2)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1.2.1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211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111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Оплата труда вспомогательного персонала, привлеченного для выполнения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1.2.2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213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119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Начисления на оплату труда (30,2% от п. 1.2.1)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212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112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Иные выплаты (суточные)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3.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222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Транспортные услуги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4.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340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Увеличение стоимости материальных запасов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5.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271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Амортизационные отчисления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6.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226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241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Прочие услуги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7.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226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244</w:t>
            </w: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Прочие услуги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8.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Накладные расходы (20 % от суммы </w:t>
            </w:r>
            <w:proofErr w:type="spellStart"/>
            <w:r w:rsidRPr="00F664BB">
              <w:rPr>
                <w:caps w:val="0"/>
                <w:sz w:val="20"/>
              </w:rPr>
              <w:t>п.п</w:t>
            </w:r>
            <w:proofErr w:type="spellEnd"/>
            <w:r w:rsidRPr="00F664BB">
              <w:rPr>
                <w:caps w:val="0"/>
                <w:sz w:val="20"/>
              </w:rPr>
              <w:t>. 9–10)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9.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800</w:t>
            </w: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Себестоимость работы (сумма </w:t>
            </w:r>
            <w:proofErr w:type="spellStart"/>
            <w:r w:rsidRPr="00F664BB">
              <w:rPr>
                <w:caps w:val="0"/>
                <w:sz w:val="20"/>
              </w:rPr>
              <w:t>п.п</w:t>
            </w:r>
            <w:proofErr w:type="spellEnd"/>
            <w:r w:rsidRPr="00F664BB">
              <w:rPr>
                <w:caps w:val="0"/>
                <w:sz w:val="20"/>
              </w:rPr>
              <w:t>. 1–8)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10.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Прибыль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11.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НДС (22% от суммы </w:t>
            </w:r>
            <w:proofErr w:type="spellStart"/>
            <w:r w:rsidRPr="00F664BB">
              <w:rPr>
                <w:caps w:val="0"/>
                <w:sz w:val="20"/>
              </w:rPr>
              <w:t>п.п</w:t>
            </w:r>
            <w:proofErr w:type="spellEnd"/>
            <w:r w:rsidRPr="00F664BB">
              <w:rPr>
                <w:caps w:val="0"/>
                <w:sz w:val="20"/>
              </w:rPr>
              <w:t>. 9–10)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366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12.</w:t>
            </w:r>
          </w:p>
        </w:tc>
        <w:tc>
          <w:tcPr>
            <w:tcW w:w="544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99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755" w:type="pct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ИТОГО (сумма </w:t>
            </w:r>
            <w:proofErr w:type="spellStart"/>
            <w:r w:rsidRPr="00F664BB">
              <w:rPr>
                <w:caps w:val="0"/>
                <w:sz w:val="20"/>
              </w:rPr>
              <w:t>п.п</w:t>
            </w:r>
            <w:proofErr w:type="spellEnd"/>
            <w:r w:rsidRPr="00F664BB">
              <w:rPr>
                <w:caps w:val="0"/>
                <w:sz w:val="20"/>
              </w:rPr>
              <w:t>. 9-11)</w:t>
            </w:r>
          </w:p>
        </w:tc>
        <w:tc>
          <w:tcPr>
            <w:tcW w:w="935" w:type="pct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</w:tbl>
    <w:p w:rsidR="006E5A20" w:rsidRPr="00F664BB" w:rsidRDefault="006E5A20" w:rsidP="006E5A20">
      <w:pPr>
        <w:jc w:val="both"/>
        <w:rPr>
          <w:caps w:val="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3046"/>
        <w:gridCol w:w="3290"/>
      </w:tblGrid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Cs w:val="24"/>
              </w:rPr>
              <w:t>НИОКТР</w:t>
            </w:r>
            <w:proofErr w:type="spellEnd"/>
            <w:r w:rsidRPr="00F664BB">
              <w:rPr>
                <w:caps w:val="0"/>
                <w:szCs w:val="24"/>
              </w:rPr>
              <w:t>/</w:t>
            </w:r>
            <w:proofErr w:type="spellStart"/>
            <w:r w:rsidRPr="00F664BB">
              <w:rPr>
                <w:caps w:val="0"/>
                <w:szCs w:val="24"/>
              </w:rPr>
              <w:t>НТУ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</w:tr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6E5A20" w:rsidRPr="00F664BB" w:rsidRDefault="006E5A20" w:rsidP="006E5A20">
      <w:pPr>
        <w:jc w:val="both"/>
        <w:rPr>
          <w:caps w:val="0"/>
          <w:sz w:val="12"/>
          <w:szCs w:val="12"/>
        </w:rPr>
      </w:pPr>
    </w:p>
    <w:p w:rsidR="006E5A20" w:rsidRPr="00F664BB" w:rsidRDefault="006E5A20" w:rsidP="006E5A20">
      <w:pPr>
        <w:tabs>
          <w:tab w:val="left" w:pos="5103"/>
        </w:tabs>
        <w:jc w:val="both"/>
        <w:rPr>
          <w:caps w:val="0"/>
          <w:szCs w:val="24"/>
        </w:rPr>
      </w:pPr>
      <w:r w:rsidRPr="00F664BB">
        <w:rPr>
          <w:caps w:val="0"/>
          <w:szCs w:val="24"/>
        </w:rPr>
        <w:t xml:space="preserve">Начальник отдела </w:t>
      </w:r>
      <w:proofErr w:type="spellStart"/>
      <w:r w:rsidRPr="00F664BB">
        <w:rPr>
          <w:caps w:val="0"/>
          <w:szCs w:val="24"/>
        </w:rPr>
        <w:t>ФС</w:t>
      </w:r>
      <w:proofErr w:type="spellEnd"/>
      <w:r w:rsidRPr="00F664BB">
        <w:rPr>
          <w:caps w:val="0"/>
          <w:szCs w:val="24"/>
        </w:rPr>
        <w:t xml:space="preserve"> </w:t>
      </w:r>
      <w:proofErr w:type="spellStart"/>
      <w:r w:rsidRPr="00F664BB">
        <w:rPr>
          <w:caps w:val="0"/>
          <w:szCs w:val="24"/>
        </w:rPr>
        <w:t>НИР</w:t>
      </w:r>
      <w:proofErr w:type="spellEnd"/>
      <w:r w:rsidRPr="00F664BB">
        <w:rPr>
          <w:caps w:val="0"/>
          <w:szCs w:val="24"/>
        </w:rPr>
        <w:t xml:space="preserve"> и </w:t>
      </w:r>
      <w:proofErr w:type="spellStart"/>
      <w:r w:rsidRPr="00F664BB">
        <w:rPr>
          <w:caps w:val="0"/>
          <w:szCs w:val="24"/>
        </w:rPr>
        <w:t>ОКР</w:t>
      </w:r>
      <w:proofErr w:type="spellEnd"/>
      <w:r w:rsidRPr="00F664BB">
        <w:rPr>
          <w:caps w:val="0"/>
          <w:szCs w:val="24"/>
        </w:rPr>
        <w:t xml:space="preserve">     __________________________     </w:t>
      </w:r>
      <w:proofErr w:type="spellStart"/>
      <w:r w:rsidRPr="00F664BB">
        <w:rPr>
          <w:caps w:val="0"/>
          <w:szCs w:val="24"/>
        </w:rPr>
        <w:t>А.М</w:t>
      </w:r>
      <w:proofErr w:type="spellEnd"/>
      <w:r w:rsidRPr="00F664BB">
        <w:rPr>
          <w:caps w:val="0"/>
          <w:szCs w:val="24"/>
        </w:rPr>
        <w:t>. Рубцова</w:t>
      </w:r>
    </w:p>
    <w:p w:rsidR="006E5A20" w:rsidRPr="00F664BB" w:rsidRDefault="006E5A20" w:rsidP="006E5A20">
      <w:pPr>
        <w:tabs>
          <w:tab w:val="left" w:pos="5103"/>
        </w:tabs>
        <w:jc w:val="both"/>
        <w:rPr>
          <w:caps w:val="0"/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3049"/>
        <w:gridCol w:w="3292"/>
      </w:tblGrid>
      <w:tr w:rsidR="006E5A20" w:rsidRPr="00F664BB" w:rsidTr="002406A5">
        <w:tc>
          <w:tcPr>
            <w:tcW w:w="3936" w:type="dxa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</w:tr>
      <w:tr w:rsidR="006E5A20" w:rsidRPr="00F664BB" w:rsidTr="002406A5">
        <w:tc>
          <w:tcPr>
            <w:tcW w:w="3936" w:type="dxa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E5A20" w:rsidRPr="00F664BB" w:rsidRDefault="006E5A20" w:rsidP="002406A5">
            <w:pPr>
              <w:jc w:val="center"/>
              <w:rPr>
                <w:caps w:val="0"/>
                <w:szCs w:val="24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6E5A20" w:rsidRPr="00F664BB" w:rsidRDefault="006E5A20" w:rsidP="002406A5">
            <w:pPr>
              <w:jc w:val="center"/>
              <w:rPr>
                <w:caps w:val="0"/>
                <w:szCs w:val="24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6E5A20" w:rsidRPr="00F664BB" w:rsidRDefault="006E5A20" w:rsidP="006E5A20">
      <w:pPr>
        <w:tabs>
          <w:tab w:val="left" w:pos="5103"/>
        </w:tabs>
        <w:jc w:val="both"/>
        <w:rPr>
          <w:caps w:val="0"/>
          <w:szCs w:val="24"/>
        </w:rPr>
      </w:pPr>
    </w:p>
    <w:p w:rsidR="006E5A20" w:rsidRPr="00F664BB" w:rsidRDefault="006E5A20" w:rsidP="006E5A20">
      <w:pPr>
        <w:jc w:val="right"/>
        <w:outlineLvl w:val="1"/>
        <w:rPr>
          <w:caps w:val="0"/>
          <w:sz w:val="22"/>
          <w:szCs w:val="22"/>
        </w:rPr>
        <w:sectPr w:rsidR="006E5A20" w:rsidRPr="00F664BB" w:rsidSect="0030233D">
          <w:headerReference w:type="default" r:id="rId9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E5A20" w:rsidRPr="00F664BB" w:rsidRDefault="006E5A20" w:rsidP="006E5A20">
      <w:pPr>
        <w:jc w:val="right"/>
        <w:outlineLvl w:val="1"/>
        <w:rPr>
          <w:b/>
        </w:rPr>
      </w:pPr>
      <w:bookmarkStart w:id="9" w:name="_Toc507434279"/>
      <w:bookmarkStart w:id="10" w:name="_Toc507434566"/>
      <w:bookmarkStart w:id="11" w:name="_Toc507434790"/>
      <w:bookmarkStart w:id="12" w:name="_Toc509515164"/>
      <w:bookmarkStart w:id="13" w:name="_Toc65090753"/>
      <w:bookmarkStart w:id="14" w:name="_Toc65091552"/>
      <w:r w:rsidRPr="00F664BB">
        <w:rPr>
          <w:caps w:val="0"/>
          <w:szCs w:val="24"/>
        </w:rPr>
        <w:t xml:space="preserve">Приложение </w:t>
      </w:r>
      <w:r w:rsidRPr="00F664BB">
        <w:rPr>
          <w:caps w:val="0"/>
          <w:szCs w:val="24"/>
        </w:rPr>
        <w:br/>
        <w:t>к</w:t>
      </w:r>
      <w:r w:rsidRPr="00F664BB">
        <w:rPr>
          <w:b/>
          <w:caps w:val="0"/>
        </w:rPr>
        <w:t xml:space="preserve"> </w:t>
      </w:r>
      <w:r w:rsidRPr="00F664BB">
        <w:rPr>
          <w:caps w:val="0"/>
        </w:rPr>
        <w:t xml:space="preserve">Калькуляции плановой </w:t>
      </w:r>
      <w:r w:rsidRPr="00F664BB">
        <w:rPr>
          <w:caps w:val="0"/>
        </w:rPr>
        <w:br/>
        <w:t>себестоимости</w:t>
      </w:r>
      <w:r w:rsidRPr="00F664BB">
        <w:t xml:space="preserve"> </w:t>
      </w:r>
      <w:r w:rsidRPr="00F664BB">
        <w:rPr>
          <w:caps w:val="0"/>
        </w:rPr>
        <w:t xml:space="preserve">х/д </w:t>
      </w:r>
      <w:bookmarkEnd w:id="9"/>
      <w:bookmarkEnd w:id="10"/>
      <w:bookmarkEnd w:id="11"/>
      <w:bookmarkEnd w:id="12"/>
      <w:bookmarkEnd w:id="13"/>
      <w:bookmarkEnd w:id="14"/>
      <w:proofErr w:type="spellStart"/>
      <w:r w:rsidRPr="00F664BB">
        <w:t>НИОКТР</w:t>
      </w:r>
      <w:proofErr w:type="spellEnd"/>
      <w:r w:rsidRPr="00F664BB">
        <w:t>/</w:t>
      </w:r>
      <w:proofErr w:type="spellStart"/>
      <w:r w:rsidRPr="00F664BB">
        <w:t>НТУ</w:t>
      </w:r>
      <w:proofErr w:type="spellEnd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9"/>
        <w:gridCol w:w="3686"/>
        <w:gridCol w:w="2516"/>
      </w:tblGrid>
      <w:tr w:rsidR="006E5A20" w:rsidRPr="00F664BB" w:rsidTr="002406A5">
        <w:trPr>
          <w:jc w:val="right"/>
        </w:trPr>
        <w:tc>
          <w:tcPr>
            <w:tcW w:w="4219" w:type="dxa"/>
            <w:shd w:val="clear" w:color="auto" w:fill="auto"/>
          </w:tcPr>
          <w:p w:rsidR="006E5A20" w:rsidRPr="00F664BB" w:rsidRDefault="006E5A20" w:rsidP="002406A5">
            <w:pPr>
              <w:spacing w:before="120"/>
              <w:jc w:val="right"/>
              <w:outlineLvl w:val="1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6E5A20" w:rsidRPr="00F664BB" w:rsidRDefault="006E5A20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15" w:name="_Toc507434280"/>
            <w:bookmarkStart w:id="16" w:name="_Toc507434567"/>
            <w:bookmarkStart w:id="17" w:name="_Toc507434791"/>
            <w:bookmarkStart w:id="18" w:name="_Toc509515165"/>
            <w:bookmarkStart w:id="19" w:name="_Toc65090754"/>
            <w:bookmarkStart w:id="20" w:name="_Toc65091553"/>
            <w:r w:rsidRPr="00F664BB">
              <w:rPr>
                <w:caps w:val="0"/>
                <w:szCs w:val="24"/>
              </w:rPr>
              <w:t>№</w:t>
            </w:r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6E5A20" w:rsidRPr="00F664BB" w:rsidRDefault="006E5A20" w:rsidP="006E5A20">
      <w:pPr>
        <w:jc w:val="right"/>
        <w:rPr>
          <w:caps w:val="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8"/>
        <w:gridCol w:w="660"/>
        <w:gridCol w:w="7887"/>
        <w:gridCol w:w="525"/>
        <w:gridCol w:w="3314"/>
      </w:tblGrid>
      <w:tr w:rsidR="006E5A20" w:rsidRPr="00F664BB" w:rsidTr="002406A5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</w:rPr>
            </w:pPr>
            <w:r w:rsidRPr="00F664BB">
              <w:rPr>
                <w:caps w:val="0"/>
              </w:rPr>
              <w:t>х/д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</w:rPr>
            </w:pPr>
          </w:p>
        </w:tc>
      </w:tr>
      <w:tr w:rsidR="006E5A20" w:rsidRPr="00F664BB" w:rsidTr="002406A5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инициативная, конкурс, валюта</w:t>
            </w:r>
          </w:p>
        </w:tc>
      </w:tr>
    </w:tbl>
    <w:p w:rsidR="006E5A20" w:rsidRPr="00F664BB" w:rsidRDefault="006E5A20" w:rsidP="006E5A20">
      <w:pPr>
        <w:jc w:val="right"/>
        <w:rPr>
          <w:caps w:val="0"/>
          <w:szCs w:val="24"/>
        </w:rPr>
      </w:pPr>
    </w:p>
    <w:p w:rsidR="006E5A20" w:rsidRPr="00F664BB" w:rsidRDefault="006E5A20" w:rsidP="006E5A20">
      <w:pPr>
        <w:rPr>
          <w:caps w:val="0"/>
          <w:szCs w:val="24"/>
        </w:rPr>
      </w:pPr>
      <w:r w:rsidRPr="00F664BB">
        <w:rPr>
          <w:caps w:val="0"/>
          <w:szCs w:val="24"/>
        </w:rPr>
        <w:t xml:space="preserve">Тема </w:t>
      </w:r>
      <w:proofErr w:type="spellStart"/>
      <w:r w:rsidRPr="00F664BB">
        <w:rPr>
          <w:caps w:val="0"/>
          <w:szCs w:val="24"/>
        </w:rPr>
        <w:t>НИОКТР</w:t>
      </w:r>
      <w:proofErr w:type="spellEnd"/>
      <w:r w:rsidRPr="00F664BB">
        <w:rPr>
          <w:caps w:val="0"/>
          <w:szCs w:val="24"/>
        </w:rPr>
        <w:t>/</w:t>
      </w:r>
      <w:proofErr w:type="spellStart"/>
      <w:r w:rsidRPr="00F664BB">
        <w:rPr>
          <w:caps w:val="0"/>
          <w:szCs w:val="24"/>
        </w:rPr>
        <w:t>НТУ</w:t>
      </w:r>
      <w:proofErr w:type="spellEnd"/>
      <w:r w:rsidRPr="00F664BB">
        <w:rPr>
          <w:caps w:val="0"/>
          <w:szCs w:val="24"/>
        </w:rPr>
        <w:t>:</w:t>
      </w:r>
    </w:p>
    <w:p w:rsidR="006E5A20" w:rsidRPr="00F664BB" w:rsidRDefault="006E5A20" w:rsidP="006E5A20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6E5A20" w:rsidRPr="00F664BB" w:rsidRDefault="006E5A20" w:rsidP="006E5A20">
      <w:pPr>
        <w:jc w:val="right"/>
        <w:rPr>
          <w:caps w:val="0"/>
          <w:szCs w:val="24"/>
        </w:rPr>
      </w:pPr>
    </w:p>
    <w:p w:rsidR="006E5A20" w:rsidRPr="00F664BB" w:rsidRDefault="006E5A20" w:rsidP="006E5A20">
      <w:pPr>
        <w:jc w:val="center"/>
        <w:rPr>
          <w:b/>
          <w:szCs w:val="24"/>
        </w:rPr>
      </w:pPr>
      <w:r w:rsidRPr="00F664BB">
        <w:rPr>
          <w:b/>
          <w:szCs w:val="24"/>
        </w:rPr>
        <w:t>Расчет Объема средств, требуемых для оплаты труда членОВ научного коллектива</w:t>
      </w:r>
    </w:p>
    <w:p w:rsidR="006E5A20" w:rsidRPr="00F664BB" w:rsidRDefault="006E5A20" w:rsidP="006E5A20">
      <w:pPr>
        <w:jc w:val="center"/>
        <w:rPr>
          <w:b/>
          <w:caps w:val="0"/>
          <w:sz w:val="6"/>
          <w:szCs w:val="6"/>
        </w:rPr>
      </w:pPr>
    </w:p>
    <w:tbl>
      <w:tblPr>
        <w:tblW w:w="12820" w:type="dxa"/>
        <w:tblInd w:w="93" w:type="dxa"/>
        <w:tblLook w:val="04A0" w:firstRow="1" w:lastRow="0" w:firstColumn="1" w:lastColumn="0" w:noHBand="0" w:noVBand="1"/>
      </w:tblPr>
      <w:tblGrid>
        <w:gridCol w:w="4160"/>
        <w:gridCol w:w="1384"/>
        <w:gridCol w:w="336"/>
        <w:gridCol w:w="1120"/>
        <w:gridCol w:w="1940"/>
        <w:gridCol w:w="1940"/>
        <w:gridCol w:w="1940"/>
      </w:tblGrid>
      <w:tr w:rsidR="006E5A20" w:rsidRPr="00F664BB" w:rsidTr="002406A5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количество рабочих часов в 2025 году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 1972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при 40-часовой рабочей неделе</w:t>
            </w:r>
          </w:p>
        </w:tc>
      </w:tr>
      <w:tr w:rsidR="006E5A20" w:rsidRPr="00F664BB" w:rsidTr="002406A5">
        <w:tc>
          <w:tcPr>
            <w:tcW w:w="7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период выполнения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r w:rsidRPr="00F664BB">
              <w:rPr>
                <w:caps w:val="0"/>
                <w:sz w:val="20"/>
              </w:rPr>
              <w:br/>
              <w:t xml:space="preserve">(этапа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начало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окончание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количество </w:t>
            </w:r>
            <w:r w:rsidRPr="00F664BB">
              <w:rPr>
                <w:caps w:val="0"/>
                <w:sz w:val="20"/>
              </w:rPr>
              <w:br/>
              <w:t xml:space="preserve">мес. /рабочих часов </w:t>
            </w:r>
          </w:p>
        </w:tc>
      </w:tr>
      <w:tr w:rsidR="006E5A20" w:rsidRPr="00F664BB" w:rsidTr="002406A5">
        <w:tc>
          <w:tcPr>
            <w:tcW w:w="7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Размер ФОТ (с учетом страховых взносов)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</w:tr>
      <w:tr w:rsidR="006E5A20" w:rsidRPr="00F664BB" w:rsidTr="002406A5"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том числе 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___%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</w:tr>
    </w:tbl>
    <w:p w:rsidR="006E5A20" w:rsidRPr="00F664BB" w:rsidRDefault="006E5A20" w:rsidP="006E5A20">
      <w:pPr>
        <w:jc w:val="center"/>
        <w:rPr>
          <w:b/>
          <w:caps w:val="0"/>
          <w:sz w:val="16"/>
          <w:szCs w:val="16"/>
        </w:rPr>
      </w:pPr>
    </w:p>
    <w:tbl>
      <w:tblPr>
        <w:tblW w:w="4872" w:type="pct"/>
        <w:tblLayout w:type="fixed"/>
        <w:tblLook w:val="04A0" w:firstRow="1" w:lastRow="0" w:firstColumn="1" w:lastColumn="0" w:noHBand="0" w:noVBand="1"/>
      </w:tblPr>
      <w:tblGrid>
        <w:gridCol w:w="1277"/>
        <w:gridCol w:w="1011"/>
        <w:gridCol w:w="1028"/>
        <w:gridCol w:w="1089"/>
        <w:gridCol w:w="1119"/>
        <w:gridCol w:w="1132"/>
        <w:gridCol w:w="988"/>
        <w:gridCol w:w="979"/>
        <w:gridCol w:w="1031"/>
        <w:gridCol w:w="988"/>
        <w:gridCol w:w="1401"/>
        <w:gridCol w:w="1306"/>
        <w:gridCol w:w="236"/>
        <w:gridCol w:w="1707"/>
      </w:tblGrid>
      <w:tr w:rsidR="006E5A20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ФИО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Унифицированная должность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 средняя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заработная плата,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руб./мес.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(на 1,0 ставки) 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 страховые взносы во внебюджетные фонды, %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средняя оплата труда за 1 час,</w:t>
            </w:r>
          </w:p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руб. /час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период участия в проекте**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кол-во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мес./рабочих часов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 xml:space="preserve">-т "Степень участия" </w:t>
            </w:r>
            <w:r w:rsidRPr="00F664BB">
              <w:rPr>
                <w:b/>
                <w:bCs/>
                <w:caps w:val="0"/>
                <w:sz w:val="20"/>
              </w:rPr>
              <w:br/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>-т "Роль в проекте"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 xml:space="preserve">-т "Значимость"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ИТОГО </w:t>
            </w:r>
            <w:proofErr w:type="spellStart"/>
            <w:proofErr w:type="gramStart"/>
            <w:r w:rsidRPr="00F664BB">
              <w:rPr>
                <w:b/>
                <w:bCs/>
                <w:caps w:val="0"/>
                <w:sz w:val="20"/>
              </w:rPr>
              <w:t>вознаграж-дение</w:t>
            </w:r>
            <w:proofErr w:type="spellEnd"/>
            <w:proofErr w:type="gramEnd"/>
            <w:r w:rsidRPr="00F664BB">
              <w:rPr>
                <w:b/>
                <w:bCs/>
                <w:caps w:val="0"/>
                <w:sz w:val="20"/>
              </w:rPr>
              <w:t>, руб.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ИТОГО </w:t>
            </w:r>
            <w:proofErr w:type="spellStart"/>
            <w:proofErr w:type="gramStart"/>
            <w:r w:rsidRPr="00F664BB">
              <w:rPr>
                <w:b/>
                <w:bCs/>
                <w:caps w:val="0"/>
                <w:sz w:val="20"/>
              </w:rPr>
              <w:t>вознаграж-дение</w:t>
            </w:r>
            <w:proofErr w:type="spellEnd"/>
            <w:proofErr w:type="gramEnd"/>
            <w:r w:rsidRPr="00F664BB">
              <w:rPr>
                <w:b/>
                <w:bCs/>
                <w:caps w:val="0"/>
                <w:sz w:val="20"/>
              </w:rPr>
              <w:t xml:space="preserve"> с начислениями, руб.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bottom"/>
            <w:hideMark/>
          </w:tcPr>
          <w:p w:rsidR="006E5A20" w:rsidRPr="00F664BB" w:rsidRDefault="006E5A20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6" w:type="dxa"/>
              <w:right w:w="6" w:type="dxa"/>
            </w:tcMar>
            <w:vAlign w:val="center"/>
            <w:hideMark/>
          </w:tcPr>
          <w:p w:rsidR="006E5A20" w:rsidRPr="00F664BB" w:rsidRDefault="006E5A20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Итого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 вознаграждение с начислениями в рамках бюджета </w:t>
            </w:r>
            <w:proofErr w:type="gramStart"/>
            <w:r w:rsidRPr="00F664BB">
              <w:rPr>
                <w:b/>
                <w:bCs/>
                <w:caps w:val="0"/>
                <w:sz w:val="20"/>
              </w:rPr>
              <w:t>проекта ,</w:t>
            </w:r>
            <w:proofErr w:type="gramEnd"/>
            <w:r w:rsidRPr="00F664BB">
              <w:rPr>
                <w:b/>
                <w:bCs/>
                <w:caps w:val="0"/>
                <w:sz w:val="20"/>
              </w:rPr>
              <w:t xml:space="preserve"> руб.</w:t>
            </w:r>
          </w:p>
        </w:tc>
      </w:tr>
      <w:tr w:rsidR="006E5A20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6E5A20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6E5A20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6E5A20" w:rsidRPr="00F664BB" w:rsidTr="002406A5">
        <w:tc>
          <w:tcPr>
            <w:tcW w:w="348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>ИТОГО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6E5A20" w:rsidRPr="00F664BB" w:rsidTr="002406A5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 xml:space="preserve">в </w:t>
            </w:r>
            <w:proofErr w:type="spellStart"/>
            <w:r w:rsidRPr="00F664BB">
              <w:rPr>
                <w:rFonts w:ascii="Calibri" w:hAnsi="Calibri"/>
                <w:caps w:val="0"/>
                <w:sz w:val="20"/>
              </w:rPr>
              <w:t>т.ч</w:t>
            </w:r>
            <w:proofErr w:type="spellEnd"/>
            <w:r w:rsidRPr="00F664BB">
              <w:rPr>
                <w:rFonts w:ascii="Calibri" w:hAnsi="Calibri"/>
                <w:caps w:val="0"/>
                <w:sz w:val="20"/>
              </w:rPr>
              <w:t xml:space="preserve">. </w:t>
            </w:r>
            <w:r w:rsidRPr="00F664BB">
              <w:rPr>
                <w:caps w:val="0"/>
                <w:sz w:val="20"/>
              </w:rPr>
              <w:t xml:space="preserve">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6E5A20" w:rsidRPr="00F664BB" w:rsidTr="002406A5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 xml:space="preserve">% </w:t>
            </w:r>
            <w:r w:rsidRPr="00F664BB">
              <w:rPr>
                <w:caps w:val="0"/>
                <w:sz w:val="20"/>
              </w:rPr>
              <w:t xml:space="preserve">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E5A20" w:rsidRPr="00F664BB" w:rsidRDefault="006E5A20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</w:tbl>
    <w:p w:rsidR="006E5A20" w:rsidRPr="00F664BB" w:rsidRDefault="006E5A20" w:rsidP="006E5A20">
      <w:pPr>
        <w:jc w:val="center"/>
        <w:rPr>
          <w:b/>
          <w:caps w:val="0"/>
          <w:sz w:val="16"/>
          <w:szCs w:val="16"/>
        </w:rPr>
      </w:pPr>
    </w:p>
    <w:p w:rsidR="006E5A20" w:rsidRPr="00F664BB" w:rsidRDefault="006E5A20" w:rsidP="006E5A20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* Рассчитывается, если Заказчиком установлено требование о привлечении к реализации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 молодых ученых и определен минимальный размер совокупного ФОТ для такой категории исполнителей.</w:t>
      </w:r>
    </w:p>
    <w:p w:rsidR="006E5A20" w:rsidRPr="00F664BB" w:rsidRDefault="006E5A20" w:rsidP="006E5A20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** Для </w:t>
      </w:r>
      <w:proofErr w:type="spellStart"/>
      <w:r w:rsidRPr="00F664BB">
        <w:rPr>
          <w:caps w:val="0"/>
          <w:sz w:val="20"/>
        </w:rPr>
        <w:t>ДГПХ</w:t>
      </w:r>
      <w:proofErr w:type="spellEnd"/>
      <w:r w:rsidRPr="00F664BB">
        <w:rPr>
          <w:caps w:val="0"/>
          <w:sz w:val="20"/>
        </w:rPr>
        <w:t xml:space="preserve"> указывается ориентировочный срок действия договора.</w:t>
      </w:r>
    </w:p>
    <w:p w:rsidR="006E5A20" w:rsidRDefault="006E5A20" w:rsidP="006E5A20">
      <w:pPr>
        <w:jc w:val="center"/>
        <w:rPr>
          <w:b/>
          <w:caps w:val="0"/>
          <w:szCs w:val="24"/>
        </w:rPr>
      </w:pPr>
    </w:p>
    <w:p w:rsidR="006E5A20" w:rsidRDefault="006E5A20" w:rsidP="006E5A20">
      <w:pPr>
        <w:jc w:val="center"/>
        <w:rPr>
          <w:b/>
          <w:caps w:val="0"/>
          <w:szCs w:val="24"/>
        </w:rPr>
      </w:pPr>
    </w:p>
    <w:p w:rsidR="006E5A20" w:rsidRPr="00F664BB" w:rsidRDefault="006E5A20" w:rsidP="006E5A20">
      <w:pPr>
        <w:jc w:val="center"/>
        <w:rPr>
          <w:b/>
          <w:caps w:val="0"/>
          <w:szCs w:val="24"/>
        </w:rPr>
      </w:pPr>
    </w:p>
    <w:p w:rsidR="006E5A20" w:rsidRPr="00F664BB" w:rsidRDefault="006E5A20" w:rsidP="006E5A20">
      <w:pPr>
        <w:jc w:val="center"/>
        <w:rPr>
          <w:b/>
          <w:caps w:val="0"/>
          <w:szCs w:val="24"/>
        </w:rPr>
      </w:pPr>
      <w:r w:rsidRPr="00F664BB">
        <w:rPr>
          <w:b/>
          <w:caps w:val="0"/>
          <w:szCs w:val="24"/>
        </w:rPr>
        <w:t xml:space="preserve">РАСШИФРОВКА ЗАТРАТ ПО СТАТЬЕ </w:t>
      </w:r>
      <w:r w:rsidRPr="00F664BB">
        <w:rPr>
          <w:b/>
          <w:caps w:val="0"/>
          <w:szCs w:val="24"/>
        </w:rPr>
        <w:br/>
        <w:t xml:space="preserve">«РАСХОДЫ НА ОПЛАТУ ТРУДА РАБОТНИКОВ, НЕПОСРЕДСТВЕННО ЗАНЯТЫХ В ВЫПОЛНЕНИИ </w:t>
      </w:r>
      <w:proofErr w:type="spellStart"/>
      <w:r w:rsidRPr="00F664BB">
        <w:rPr>
          <w:b/>
          <w:caps w:val="0"/>
          <w:szCs w:val="24"/>
        </w:rPr>
        <w:t>НИОКТР</w:t>
      </w:r>
      <w:proofErr w:type="spellEnd"/>
      <w:r w:rsidRPr="00F664BB">
        <w:rPr>
          <w:b/>
          <w:caps w:val="0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74"/>
        <w:gridCol w:w="2429"/>
      </w:tblGrid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Штат</w:t>
            </w:r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Кол-во чел.</w:t>
            </w: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Сумма (руб.)</w:t>
            </w: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ППШ</w:t>
            </w:r>
            <w:proofErr w:type="spellEnd"/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НР</w:t>
            </w:r>
            <w:proofErr w:type="spellEnd"/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 xml:space="preserve">в т. числе 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Вспомогательный</w:t>
            </w:r>
          </w:p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персонал (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УВШ</w:t>
            </w:r>
            <w:proofErr w:type="spellEnd"/>
            <w:r w:rsidRPr="00F664BB">
              <w:rPr>
                <w:caps w:val="0"/>
                <w:sz w:val="28"/>
                <w:szCs w:val="28"/>
              </w:rPr>
              <w:t>, ОП)</w:t>
            </w:r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АУП</w:t>
            </w:r>
            <w:proofErr w:type="spellEnd"/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sz w:val="28"/>
                <w:szCs w:val="28"/>
              </w:rPr>
              <w:t>ИТОГО</w:t>
            </w:r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</w:tbl>
    <w:p w:rsidR="006E5A20" w:rsidRPr="00F664BB" w:rsidRDefault="006E5A20" w:rsidP="006E5A20">
      <w:pPr>
        <w:pStyle w:val="2"/>
        <w:jc w:val="right"/>
        <w:rPr>
          <w:b/>
          <w:bCs/>
          <w:sz w:val="24"/>
          <w:szCs w:val="24"/>
        </w:rPr>
      </w:pPr>
    </w:p>
    <w:p w:rsidR="006E5A20" w:rsidRPr="00F664BB" w:rsidRDefault="006E5A20" w:rsidP="006E5A20">
      <w:pPr>
        <w:jc w:val="center"/>
        <w:rPr>
          <w:b/>
          <w:caps w:val="0"/>
          <w:szCs w:val="24"/>
        </w:rPr>
      </w:pPr>
      <w:r w:rsidRPr="00F664BB">
        <w:rPr>
          <w:b/>
          <w:caps w:val="0"/>
          <w:szCs w:val="24"/>
        </w:rPr>
        <w:t xml:space="preserve">РАСШИФРОВКА ЗАТРАТ ПО СТАТЬЕ </w:t>
      </w:r>
      <w:r w:rsidRPr="00F664BB">
        <w:rPr>
          <w:b/>
          <w:caps w:val="0"/>
          <w:szCs w:val="24"/>
        </w:rPr>
        <w:br/>
        <w:t xml:space="preserve">«РАСХОДЫ НА ОПЛАТУ ВСПОМОГАТЕЛЬНОГО ПЕРСОНАЛА, ПРИВЛЕЧЕННОГО ДЛЯ ВЫПОЛНЕНИЯ </w:t>
      </w:r>
      <w:proofErr w:type="spellStart"/>
      <w:r w:rsidRPr="00F664BB">
        <w:rPr>
          <w:b/>
          <w:caps w:val="0"/>
          <w:szCs w:val="24"/>
        </w:rPr>
        <w:t>НИОКТР</w:t>
      </w:r>
      <w:proofErr w:type="spellEnd"/>
      <w:r w:rsidRPr="00F664BB">
        <w:rPr>
          <w:b/>
          <w:caps w:val="0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74"/>
        <w:gridCol w:w="2429"/>
      </w:tblGrid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Штат</w:t>
            </w:r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Кол-во чел.</w:t>
            </w: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Сумма (руб.)</w:t>
            </w: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Вспомогательный</w:t>
            </w:r>
          </w:p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 xml:space="preserve">персонал </w:t>
            </w:r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Главный конструктор</w:t>
            </w:r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6E5A20" w:rsidRPr="00F664BB" w:rsidTr="002406A5">
        <w:trPr>
          <w:jc w:val="center"/>
        </w:trPr>
        <w:tc>
          <w:tcPr>
            <w:tcW w:w="3360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sz w:val="28"/>
                <w:szCs w:val="28"/>
              </w:rPr>
              <w:t>ИТОГО</w:t>
            </w:r>
          </w:p>
        </w:tc>
        <w:tc>
          <w:tcPr>
            <w:tcW w:w="1974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6E5A20" w:rsidRPr="00F664BB" w:rsidRDefault="006E5A20" w:rsidP="002406A5">
            <w:pPr>
              <w:jc w:val="both"/>
              <w:rPr>
                <w:sz w:val="28"/>
                <w:szCs w:val="28"/>
              </w:rPr>
            </w:pPr>
          </w:p>
        </w:tc>
      </w:tr>
    </w:tbl>
    <w:p w:rsidR="006E5A20" w:rsidRPr="00F664BB" w:rsidRDefault="006E5A20" w:rsidP="006E5A20">
      <w:pPr>
        <w:pStyle w:val="2"/>
        <w:jc w:val="right"/>
        <w:rPr>
          <w:b/>
          <w:bCs/>
          <w:sz w:val="24"/>
          <w:szCs w:val="24"/>
        </w:rPr>
      </w:pPr>
    </w:p>
    <w:p w:rsidR="006E5A20" w:rsidRPr="00F664BB" w:rsidRDefault="006E5A20" w:rsidP="006E5A20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>РАСШИФРОВКА ЗАТРАТ ПО СТАТЬЕ «УВЕЛИЧЕНИЕ СТОИМОСТИ МАТЕРИАЛЬНЫХ ЗАПАСОВ»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6E5A20" w:rsidRPr="00F664BB" w:rsidTr="002406A5">
        <w:tc>
          <w:tcPr>
            <w:tcW w:w="916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Срок поставки</w:t>
            </w:r>
            <w:r w:rsidRPr="00F664BB">
              <w:rPr>
                <w:rStyle w:val="a8"/>
                <w:sz w:val="24"/>
                <w:szCs w:val="24"/>
              </w:rPr>
              <w:footnoteReference w:id="1"/>
            </w:r>
            <w:r w:rsidRPr="00F664BB">
              <w:rPr>
                <w:sz w:val="24"/>
                <w:szCs w:val="24"/>
              </w:rPr>
              <w:t xml:space="preserve"> </w:t>
            </w:r>
          </w:p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6E5A20" w:rsidRPr="00F664BB" w:rsidTr="002406A5">
        <w:tc>
          <w:tcPr>
            <w:tcW w:w="916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6E5A20" w:rsidRPr="00F664BB" w:rsidRDefault="006E5A20" w:rsidP="006E5A20">
      <w:pPr>
        <w:pStyle w:val="2"/>
        <w:jc w:val="center"/>
        <w:rPr>
          <w:sz w:val="24"/>
          <w:szCs w:val="24"/>
        </w:rPr>
      </w:pPr>
    </w:p>
    <w:p w:rsidR="006E5A20" w:rsidRPr="00F664BB" w:rsidRDefault="006E5A20" w:rsidP="006E5A20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 xml:space="preserve">РАСШИФРОВКА ЗАТРАТ ПО СТАТЬЕ «ПРОЧИЕ УСЛУГИ </w:t>
      </w:r>
      <w:proofErr w:type="spellStart"/>
      <w:r w:rsidRPr="00F664BB">
        <w:rPr>
          <w:b/>
          <w:bCs/>
          <w:sz w:val="24"/>
          <w:szCs w:val="24"/>
        </w:rPr>
        <w:t>НИОКТР</w:t>
      </w:r>
      <w:proofErr w:type="spellEnd"/>
      <w:r w:rsidRPr="00F664BB">
        <w:rPr>
          <w:b/>
          <w:bCs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6E5A20" w:rsidRPr="00F664BB" w:rsidTr="002406A5">
        <w:tc>
          <w:tcPr>
            <w:tcW w:w="916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оказания услуг </w:t>
            </w:r>
          </w:p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6E5A20" w:rsidRPr="00F664BB" w:rsidTr="002406A5">
        <w:tc>
          <w:tcPr>
            <w:tcW w:w="916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6E5A20" w:rsidRPr="00F664BB" w:rsidRDefault="006E5A20" w:rsidP="006E5A20">
      <w:pPr>
        <w:pStyle w:val="2"/>
        <w:jc w:val="center"/>
        <w:rPr>
          <w:sz w:val="24"/>
          <w:szCs w:val="24"/>
        </w:rPr>
      </w:pPr>
    </w:p>
    <w:p w:rsidR="006E5A20" w:rsidRPr="00F664BB" w:rsidRDefault="006E5A20" w:rsidP="006E5A20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>РАСШИФРОВКА ЗАТРАТ ПО СТАТЬЕ «ПРОЧИЕ УСЛУГИ»</w:t>
      </w:r>
      <w:r w:rsidRPr="00F664BB">
        <w:rPr>
          <w:rStyle w:val="a8"/>
          <w:b/>
          <w:bCs/>
          <w:sz w:val="24"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6E5A20" w:rsidRPr="00F664BB" w:rsidTr="002406A5">
        <w:tc>
          <w:tcPr>
            <w:tcW w:w="916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Наименование работ</w:t>
            </w:r>
            <w:r w:rsidRPr="00F664BB">
              <w:rPr>
                <w:rStyle w:val="a8"/>
                <w:sz w:val="24"/>
                <w:szCs w:val="24"/>
              </w:rPr>
              <w:footnoteReference w:id="3"/>
            </w:r>
          </w:p>
        </w:tc>
        <w:tc>
          <w:tcPr>
            <w:tcW w:w="887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оказания услуг /срок проведения конференции </w:t>
            </w:r>
          </w:p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6E5A20" w:rsidRPr="00F664BB" w:rsidTr="002406A5">
        <w:tc>
          <w:tcPr>
            <w:tcW w:w="916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6E5A20" w:rsidRPr="00F664BB" w:rsidRDefault="006E5A20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6E5A20" w:rsidRPr="00F664BB" w:rsidRDefault="006E5A20" w:rsidP="006E5A20">
      <w:pPr>
        <w:pStyle w:val="2"/>
        <w:jc w:val="center"/>
        <w:rPr>
          <w:sz w:val="24"/>
          <w:szCs w:val="24"/>
        </w:rPr>
      </w:pPr>
    </w:p>
    <w:p w:rsidR="006E5A20" w:rsidRPr="00F664BB" w:rsidRDefault="006E5A20" w:rsidP="006E5A20">
      <w:pPr>
        <w:pStyle w:val="2"/>
        <w:jc w:val="center"/>
        <w:rPr>
          <w:sz w:val="24"/>
          <w:szCs w:val="24"/>
        </w:rPr>
      </w:pPr>
    </w:p>
    <w:p w:rsidR="006E5A20" w:rsidRPr="00F664BB" w:rsidRDefault="006E5A20" w:rsidP="006E5A20">
      <w:pPr>
        <w:pStyle w:val="2"/>
        <w:jc w:val="center"/>
        <w:rPr>
          <w:sz w:val="24"/>
          <w:szCs w:val="24"/>
        </w:rPr>
      </w:pPr>
    </w:p>
    <w:p w:rsidR="006E5A20" w:rsidRPr="00F664BB" w:rsidRDefault="006E5A20" w:rsidP="006E5A20">
      <w:pPr>
        <w:pStyle w:val="2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3367"/>
      </w:tblGrid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Cs w:val="24"/>
              </w:rPr>
              <w:t>НИОКТР</w:t>
            </w:r>
            <w:proofErr w:type="spellEnd"/>
            <w:r w:rsidRPr="00F664BB">
              <w:rPr>
                <w:caps w:val="0"/>
                <w:szCs w:val="24"/>
              </w:rPr>
              <w:t>/</w:t>
            </w:r>
            <w:proofErr w:type="spellStart"/>
            <w:r w:rsidRPr="00F664BB">
              <w:rPr>
                <w:caps w:val="0"/>
                <w:szCs w:val="24"/>
              </w:rPr>
              <w:t>НТУ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</w:tr>
      <w:tr w:rsidR="006E5A20" w:rsidRPr="00F664BB" w:rsidTr="002406A5">
        <w:tc>
          <w:tcPr>
            <w:tcW w:w="3936" w:type="dxa"/>
            <w:shd w:val="clear" w:color="auto" w:fill="auto"/>
          </w:tcPr>
          <w:p w:rsidR="006E5A20" w:rsidRPr="00F664BB" w:rsidRDefault="006E5A20" w:rsidP="002406A5">
            <w:pPr>
              <w:rPr>
                <w:caps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  <w:shd w:val="clear" w:color="auto" w:fill="auto"/>
          </w:tcPr>
          <w:p w:rsidR="006E5A20" w:rsidRPr="00F664BB" w:rsidRDefault="006E5A20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6E5A20" w:rsidRPr="00F664BB" w:rsidRDefault="006E5A20" w:rsidP="006E5A20">
      <w:pPr>
        <w:tabs>
          <w:tab w:val="left" w:pos="5103"/>
        </w:tabs>
        <w:jc w:val="both"/>
        <w:rPr>
          <w:caps w:val="0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3367"/>
      </w:tblGrid>
      <w:tr w:rsidR="006E5A20" w:rsidRPr="00F664BB" w:rsidTr="002406A5">
        <w:tc>
          <w:tcPr>
            <w:tcW w:w="3936" w:type="dxa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</w:tr>
      <w:tr w:rsidR="006E5A20" w:rsidRPr="00F664BB" w:rsidTr="002406A5">
        <w:tc>
          <w:tcPr>
            <w:tcW w:w="3936" w:type="dxa"/>
          </w:tcPr>
          <w:p w:rsidR="006E5A20" w:rsidRPr="00F664BB" w:rsidRDefault="006E5A20" w:rsidP="002406A5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E5A20" w:rsidRPr="00F664BB" w:rsidRDefault="006E5A20" w:rsidP="002406A5">
            <w:pPr>
              <w:jc w:val="center"/>
              <w:rPr>
                <w:caps w:val="0"/>
                <w:szCs w:val="24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6E5A20" w:rsidRPr="00F664BB" w:rsidRDefault="006E5A20" w:rsidP="002406A5">
            <w:pPr>
              <w:jc w:val="center"/>
              <w:rPr>
                <w:caps w:val="0"/>
                <w:szCs w:val="24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6E5A20" w:rsidRDefault="006E5A20" w:rsidP="00876F8B">
      <w:pPr>
        <w:jc w:val="right"/>
        <w:outlineLvl w:val="1"/>
      </w:pPr>
      <w:r>
        <w:br w:type="page"/>
      </w:r>
    </w:p>
    <w:p w:rsidR="006E5A20" w:rsidRPr="00F664BB" w:rsidRDefault="006E5A20" w:rsidP="006E5A20">
      <w:pPr>
        <w:jc w:val="center"/>
        <w:outlineLvl w:val="1"/>
        <w:rPr>
          <w:b/>
          <w:caps w:val="0"/>
          <w:szCs w:val="24"/>
        </w:rPr>
      </w:pPr>
      <w:r w:rsidRPr="00F664BB">
        <w:rPr>
          <w:b/>
          <w:caps w:val="0"/>
          <w:szCs w:val="24"/>
        </w:rPr>
        <w:t>2. МЕТОДИКА РАСЧЁТА ВОЗНАГРАЖДЕНИЯ ГЛАВНОГО КОНСТРУКТОРА ЗА ПОМОЩЬ В ЗАКЛЮЧЕНИИ ДОГОВОРА НА ВЫПОЛНЕНИЕ Х/Д РАБОТЫ ДЛЯ СТОРОННЕЙ КАФЕДРЫ</w:t>
      </w: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>Кафедра не должна являться основным/по внутреннему совместительству местом работы Главного конструктора (далее – сторонняя кафедра).</w:t>
      </w: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 xml:space="preserve"> Не применятся для договоров по </w:t>
      </w:r>
      <w:proofErr w:type="spellStart"/>
      <w:r w:rsidRPr="00F664BB">
        <w:rPr>
          <w:caps w:val="0"/>
          <w:szCs w:val="24"/>
        </w:rPr>
        <w:t>ГОЗ</w:t>
      </w:r>
      <w:proofErr w:type="spellEnd"/>
      <w:r w:rsidRPr="00F664BB">
        <w:rPr>
          <w:caps w:val="0"/>
          <w:szCs w:val="24"/>
        </w:rPr>
        <w:t xml:space="preserve"> или иных, где Заказчику предоставляются </w:t>
      </w:r>
      <w:proofErr w:type="spellStart"/>
      <w:r w:rsidRPr="00F664BB">
        <w:rPr>
          <w:caps w:val="0"/>
          <w:szCs w:val="24"/>
        </w:rPr>
        <w:t>РКМ</w:t>
      </w:r>
      <w:proofErr w:type="spellEnd"/>
      <w:r w:rsidRPr="00F664BB">
        <w:rPr>
          <w:caps w:val="0"/>
          <w:szCs w:val="24"/>
        </w:rPr>
        <w:t xml:space="preserve"> или аналогичные документы.</w:t>
      </w: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>Факт начала работы Главного конструктора по поиску/заключению х/д договора для сторонней кафедры фиксируется Служебной запиской на имя проректора по науке и инновациями, подписанной заведующим сторонней кафедры и Главным конструктором.</w:t>
      </w:r>
    </w:p>
    <w:p w:rsidR="006E5A20" w:rsidRPr="00F664BB" w:rsidRDefault="006E5A20" w:rsidP="006E5A20">
      <w:pPr>
        <w:jc w:val="center"/>
        <w:outlineLvl w:val="1"/>
        <w:rPr>
          <w:b/>
          <w:szCs w:val="24"/>
        </w:rPr>
      </w:pP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 xml:space="preserve">Вознаграждение Главному конструктору выплачивается за каждый заключенный и исполненный х/д договор стоимостью от 1 000 000,0 руб. без НДС. </w:t>
      </w: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>Выплата вознаграждения осуществляется в следующем порядке:</w:t>
      </w:r>
    </w:p>
    <w:p w:rsidR="006E5A20" w:rsidRPr="00F664BB" w:rsidRDefault="006E5A20" w:rsidP="006E5A20">
      <w:pPr>
        <w:ind w:left="708"/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>- для договоров продолжительностью 2 этапа и более:</w:t>
      </w:r>
    </w:p>
    <w:p w:rsidR="006E5A20" w:rsidRPr="00F664BB" w:rsidRDefault="006E5A20" w:rsidP="006E5A20">
      <w:pPr>
        <w:ind w:left="1416"/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>50% суммы после подписания Заказчиком акта выполненных работ по 1 этапу;</w:t>
      </w:r>
    </w:p>
    <w:p w:rsidR="006E5A20" w:rsidRPr="00F664BB" w:rsidRDefault="006E5A20" w:rsidP="006E5A20">
      <w:pPr>
        <w:ind w:left="1416"/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>50% суммы после подписания Заказчиком акта выполненных работ по последнему этапу;</w:t>
      </w:r>
      <w:bookmarkStart w:id="21" w:name="_GoBack"/>
      <w:bookmarkEnd w:id="21"/>
    </w:p>
    <w:p w:rsidR="006E5A20" w:rsidRPr="00F664BB" w:rsidRDefault="006E5A20" w:rsidP="006E5A20">
      <w:pPr>
        <w:ind w:left="708"/>
        <w:jc w:val="both"/>
        <w:outlineLvl w:val="1"/>
        <w:rPr>
          <w:caps w:val="0"/>
          <w:szCs w:val="24"/>
        </w:rPr>
      </w:pPr>
      <w:r w:rsidRPr="00F664BB">
        <w:rPr>
          <w:caps w:val="0"/>
          <w:szCs w:val="24"/>
        </w:rPr>
        <w:t>- для договоров продолжительностью в 1 этап – 100% суммы после подписания Заказчиком акта выполненных работ по договору.</w:t>
      </w:r>
    </w:p>
    <w:p w:rsidR="006E5A20" w:rsidRPr="00F664BB" w:rsidRDefault="006E5A20" w:rsidP="006E5A20">
      <w:pPr>
        <w:jc w:val="both"/>
        <w:outlineLvl w:val="1"/>
        <w:rPr>
          <w:caps w:val="0"/>
          <w:szCs w:val="24"/>
        </w:rPr>
      </w:pPr>
    </w:p>
    <w:p w:rsidR="006E5A20" w:rsidRPr="00F664BB" w:rsidRDefault="006E5A20" w:rsidP="006E5A20">
      <w:pPr>
        <w:jc w:val="both"/>
        <w:outlineLvl w:val="1"/>
        <w:rPr>
          <w:szCs w:val="24"/>
        </w:rPr>
      </w:pPr>
      <w:r w:rsidRPr="00F664BB">
        <w:rPr>
          <w:caps w:val="0"/>
          <w:szCs w:val="24"/>
        </w:rPr>
        <w:t xml:space="preserve">Сумма вознаграждения Главного конструктора включается в статью затрат «Расходы на оплату вспомогательного персонала, привлеченного для выполнения </w:t>
      </w:r>
      <w:proofErr w:type="spellStart"/>
      <w:r w:rsidRPr="00F664BB">
        <w:rPr>
          <w:caps w:val="0"/>
          <w:szCs w:val="24"/>
        </w:rPr>
        <w:t>НИОКТР</w:t>
      </w:r>
      <w:proofErr w:type="spellEnd"/>
      <w:r w:rsidRPr="00F664BB">
        <w:rPr>
          <w:caps w:val="0"/>
          <w:szCs w:val="24"/>
        </w:rPr>
        <w:t>» (п. 1.2 Калькуляции)</w:t>
      </w:r>
    </w:p>
    <w:p w:rsidR="006E5A20" w:rsidRPr="00F664BB" w:rsidRDefault="006E5A20" w:rsidP="006E5A20">
      <w:pPr>
        <w:jc w:val="center"/>
        <w:outlineLvl w:val="1"/>
        <w:rPr>
          <w:b/>
        </w:rPr>
      </w:pPr>
    </w:p>
    <w:p w:rsidR="006E5A20" w:rsidRPr="00F664BB" w:rsidRDefault="006E5A20" w:rsidP="006E5A20">
      <w:pPr>
        <w:jc w:val="both"/>
        <w:outlineLvl w:val="1"/>
        <w:rPr>
          <w:b/>
          <w:caps w:val="0"/>
        </w:rPr>
      </w:pPr>
      <w:r w:rsidRPr="00F664BB">
        <w:rPr>
          <w:b/>
          <w:caps w:val="0"/>
        </w:rPr>
        <w:t>Формула для расчета размера вознаграждения Главного конструктора</w:t>
      </w:r>
    </w:p>
    <w:p w:rsidR="006A06A6" w:rsidRDefault="006E5A20" w:rsidP="006E5A20">
      <w:pPr>
        <w:outlineLvl w:val="1"/>
      </w:pPr>
      <w:r w:rsidRPr="00F664BB">
        <w:rPr>
          <w:bCs/>
          <w:caps w:val="0"/>
          <w:lang w:val="es-ES"/>
        </w:rPr>
        <w:t>y=-1,407*(10^6)+2,456*(10^5)*lg(x)</w:t>
      </w:r>
      <w:r w:rsidRPr="00F664BB">
        <w:rPr>
          <w:bCs/>
          <w:caps w:val="0"/>
        </w:rPr>
        <w:t>, где х – общий размер ФОТ с начислениями по договору.</w:t>
      </w:r>
    </w:p>
    <w:sectPr w:rsidR="006A06A6" w:rsidSect="00876F8B">
      <w:headerReference w:type="default" r:id="rId10"/>
      <w:pgSz w:w="16838" w:h="11906" w:orient="landscape" w:code="9"/>
      <w:pgMar w:top="1134" w:right="567" w:bottom="567" w:left="567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C4" w:rsidRDefault="00091BC4" w:rsidP="00F906BE">
      <w:r>
        <w:separator/>
      </w:r>
    </w:p>
  </w:endnote>
  <w:endnote w:type="continuationSeparator" w:id="0">
    <w:p w:rsidR="00091BC4" w:rsidRDefault="00091BC4" w:rsidP="00F9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C4" w:rsidRDefault="00091BC4" w:rsidP="00F906BE">
      <w:r>
        <w:separator/>
      </w:r>
    </w:p>
  </w:footnote>
  <w:footnote w:type="continuationSeparator" w:id="0">
    <w:p w:rsidR="00091BC4" w:rsidRDefault="00091BC4" w:rsidP="00F906BE">
      <w:r>
        <w:continuationSeparator/>
      </w:r>
    </w:p>
  </w:footnote>
  <w:footnote w:id="1">
    <w:p w:rsidR="006E5A20" w:rsidRPr="006E5A20" w:rsidRDefault="006E5A20" w:rsidP="006E5A20">
      <w:pPr>
        <w:pStyle w:val="a6"/>
        <w:rPr>
          <w:caps w:val="0"/>
        </w:rPr>
      </w:pPr>
      <w:r w:rsidRPr="006E5A20">
        <w:rPr>
          <w:rStyle w:val="a8"/>
          <w:caps w:val="0"/>
        </w:rPr>
        <w:footnoteRef/>
      </w:r>
      <w:r w:rsidRPr="006E5A20">
        <w:rPr>
          <w:caps w:val="0"/>
        </w:rPr>
        <w:t xml:space="preserve"> Оплата по контракту </w:t>
      </w:r>
      <w:proofErr w:type="spellStart"/>
      <w:r w:rsidRPr="006E5A20">
        <w:rPr>
          <w:caps w:val="0"/>
        </w:rPr>
        <w:t>д.б</w:t>
      </w:r>
      <w:proofErr w:type="spellEnd"/>
      <w:r w:rsidRPr="006E5A20">
        <w:rPr>
          <w:caps w:val="0"/>
        </w:rPr>
        <w:t xml:space="preserve">. произведена в течение 7 рабочих дней с даты подписания закрывающих документов </w:t>
      </w:r>
    </w:p>
  </w:footnote>
  <w:footnote w:id="2">
    <w:p w:rsidR="006E5A20" w:rsidRPr="00C939D6" w:rsidRDefault="006E5A20" w:rsidP="006E5A20">
      <w:pPr>
        <w:pStyle w:val="a6"/>
      </w:pPr>
      <w:r>
        <w:rPr>
          <w:rStyle w:val="a8"/>
        </w:rPr>
        <w:footnoteRef/>
      </w:r>
      <w:r w:rsidRPr="00C939D6">
        <w:t xml:space="preserve"> </w:t>
      </w:r>
      <w:r w:rsidRPr="00C939D6">
        <w:rPr>
          <w:caps w:val="0"/>
        </w:rPr>
        <w:t>При расшифровке затрат на выполнение работ внештатными сотрудниками по договорам гражданско-правового характера</w:t>
      </w:r>
      <w:r>
        <w:rPr>
          <w:caps w:val="0"/>
        </w:rPr>
        <w:t xml:space="preserve"> (</w:t>
      </w:r>
      <w:proofErr w:type="spellStart"/>
      <w:r>
        <w:rPr>
          <w:caps w:val="0"/>
        </w:rPr>
        <w:t>ДГПХ</w:t>
      </w:r>
      <w:proofErr w:type="spellEnd"/>
      <w:r>
        <w:rPr>
          <w:caps w:val="0"/>
        </w:rPr>
        <w:t>)</w:t>
      </w:r>
      <w:r w:rsidRPr="00C939D6">
        <w:rPr>
          <w:caps w:val="0"/>
        </w:rPr>
        <w:t xml:space="preserve"> должна быть указана сумма оплаты труда с </w:t>
      </w:r>
      <w:proofErr w:type="gramStart"/>
      <w:r w:rsidRPr="00C939D6">
        <w:rPr>
          <w:caps w:val="0"/>
        </w:rPr>
        <w:t>учетом  отчислений</w:t>
      </w:r>
      <w:proofErr w:type="gramEnd"/>
      <w:r w:rsidRPr="00C939D6">
        <w:rPr>
          <w:caps w:val="0"/>
        </w:rPr>
        <w:t xml:space="preserve"> страховых и социальных взносов  (на 202</w:t>
      </w:r>
      <w:r>
        <w:rPr>
          <w:caps w:val="0"/>
        </w:rPr>
        <w:t>6</w:t>
      </w:r>
      <w:r w:rsidRPr="00C939D6">
        <w:rPr>
          <w:caps w:val="0"/>
        </w:rPr>
        <w:t xml:space="preserve"> год  принято 30%)</w:t>
      </w:r>
    </w:p>
  </w:footnote>
  <w:footnote w:id="3">
    <w:p w:rsidR="006E5A20" w:rsidRDefault="006E5A20" w:rsidP="006E5A20">
      <w:pPr>
        <w:pStyle w:val="a6"/>
        <w:rPr>
          <w:caps w:val="0"/>
        </w:rPr>
      </w:pPr>
      <w:r w:rsidRPr="006E5A20">
        <w:rPr>
          <w:rStyle w:val="a8"/>
          <w:caps w:val="0"/>
        </w:rPr>
        <w:footnoteRef/>
      </w:r>
      <w:r w:rsidRPr="006E5A20">
        <w:rPr>
          <w:caps w:val="0"/>
        </w:rPr>
        <w:t xml:space="preserve"> По данной статье расшифровываются расходы на оплату </w:t>
      </w:r>
      <w:proofErr w:type="spellStart"/>
      <w:r w:rsidRPr="006E5A20">
        <w:rPr>
          <w:caps w:val="0"/>
        </w:rPr>
        <w:t>ДГПХ</w:t>
      </w:r>
      <w:proofErr w:type="spellEnd"/>
      <w:r w:rsidRPr="006E5A20">
        <w:rPr>
          <w:caps w:val="0"/>
        </w:rPr>
        <w:t xml:space="preserve">, приобретение ПО, </w:t>
      </w:r>
      <w:proofErr w:type="spellStart"/>
      <w:r w:rsidRPr="006E5A20">
        <w:rPr>
          <w:caps w:val="0"/>
        </w:rPr>
        <w:t>оргвзносы</w:t>
      </w:r>
      <w:proofErr w:type="spellEnd"/>
      <w:r w:rsidRPr="006E5A20">
        <w:rPr>
          <w:caps w:val="0"/>
        </w:rPr>
        <w:t xml:space="preserve"> на конференции, оплата публикаций, иные прямые расходы</w:t>
      </w:r>
    </w:p>
    <w:p w:rsidR="006E5A20" w:rsidRPr="006E5A20" w:rsidRDefault="006E5A20" w:rsidP="006E5A20">
      <w:pPr>
        <w:pStyle w:val="a6"/>
        <w:rPr>
          <w:caps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A20" w:rsidRPr="00B62432" w:rsidRDefault="006E5A20" w:rsidP="00A064D3">
    <w:pPr>
      <w:pStyle w:val="a3"/>
      <w:jc w:val="right"/>
      <w:rPr>
        <w:sz w:val="24"/>
        <w:szCs w:val="24"/>
      </w:rPr>
    </w:pPr>
    <w:r w:rsidRPr="00B62432">
      <w:rPr>
        <w:sz w:val="24"/>
        <w:szCs w:val="24"/>
      </w:rPr>
      <w:t xml:space="preserve">Приложение </w:t>
    </w:r>
    <w:r>
      <w:rPr>
        <w:sz w:val="24"/>
        <w:szCs w:val="24"/>
      </w:rPr>
      <w:t>13.2</w:t>
    </w:r>
  </w:p>
  <w:p w:rsidR="006E5A20" w:rsidRDefault="006E5A20" w:rsidP="00E94B9E">
    <w:pPr>
      <w:pStyle w:val="a3"/>
      <w:jc w:val="right"/>
    </w:pPr>
    <w:r>
      <w:t xml:space="preserve">к Положению о выполнении </w:t>
    </w:r>
    <w:proofErr w:type="spellStart"/>
    <w:r>
      <w:t>НИОКТР</w:t>
    </w:r>
    <w:proofErr w:type="spellEnd"/>
    <w:r>
      <w:t>/</w:t>
    </w:r>
    <w:proofErr w:type="spellStart"/>
    <w:r>
      <w:t>НТУ</w:t>
    </w:r>
    <w:proofErr w:type="spellEnd"/>
    <w:r>
      <w:t xml:space="preserve"> в НИУ «МЭИ» в 2026 году</w:t>
    </w:r>
  </w:p>
  <w:p w:rsidR="006E5A20" w:rsidRDefault="006E5A20" w:rsidP="00E94B9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6BE" w:rsidRDefault="00F906BE" w:rsidP="00E94B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BE"/>
    <w:rsid w:val="00091BC4"/>
    <w:rsid w:val="000F6367"/>
    <w:rsid w:val="001C7EA3"/>
    <w:rsid w:val="001E3B8E"/>
    <w:rsid w:val="00231BDC"/>
    <w:rsid w:val="002768DC"/>
    <w:rsid w:val="003555D5"/>
    <w:rsid w:val="003640A1"/>
    <w:rsid w:val="0049230A"/>
    <w:rsid w:val="004A6F44"/>
    <w:rsid w:val="004D27AE"/>
    <w:rsid w:val="0058031F"/>
    <w:rsid w:val="005B3DF2"/>
    <w:rsid w:val="006A06A6"/>
    <w:rsid w:val="006E5A20"/>
    <w:rsid w:val="007136C2"/>
    <w:rsid w:val="00876F8B"/>
    <w:rsid w:val="00892A34"/>
    <w:rsid w:val="008E3BF5"/>
    <w:rsid w:val="009E77E0"/>
    <w:rsid w:val="00AF7F30"/>
    <w:rsid w:val="00BF5085"/>
    <w:rsid w:val="00C62292"/>
    <w:rsid w:val="00CC185B"/>
    <w:rsid w:val="00E1061C"/>
    <w:rsid w:val="00E37AE4"/>
    <w:rsid w:val="00EB73B2"/>
    <w:rsid w:val="00F9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18EE8-3FF9-43CE-9895-007CE1E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BE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906BE"/>
    <w:pPr>
      <w:jc w:val="both"/>
    </w:pPr>
    <w:rPr>
      <w:caps w:val="0"/>
      <w:sz w:val="28"/>
    </w:rPr>
  </w:style>
  <w:style w:type="character" w:customStyle="1" w:styleId="20">
    <w:name w:val="Основной текст 2 Знак"/>
    <w:basedOn w:val="a0"/>
    <w:link w:val="2"/>
    <w:rsid w:val="00F906BE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F906BE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F906BE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906BE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F906BE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F906BE"/>
    <w:rPr>
      <w:rFonts w:eastAsia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F906B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EB73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3B2"/>
    <w:rPr>
      <w:rFonts w:eastAsia="Times New Roman"/>
      <w:cap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967B4-2162-4608-9BA7-12C33C02A78C}">
  <ds:schemaRefs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9D5792-EA50-4CEE-B314-7E57627E2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30137-9C65-437F-AD7B-4A92E438A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4</cp:revision>
  <dcterms:created xsi:type="dcterms:W3CDTF">2024-03-21T05:03:00Z</dcterms:created>
  <dcterms:modified xsi:type="dcterms:W3CDTF">2026-04-13T16:27:00Z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