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B7" w:rsidRDefault="005773D4" w:rsidP="005773D4">
      <w:pPr>
        <w:jc w:val="center"/>
        <w:rPr>
          <w:b/>
          <w:sz w:val="24"/>
          <w:szCs w:val="24"/>
          <w:lang w:val="en-US"/>
        </w:rPr>
      </w:pPr>
      <w:bookmarkStart w:id="0" w:name="_GoBack"/>
      <w:bookmarkEnd w:id="0"/>
      <w:r w:rsidRPr="005773D4">
        <w:rPr>
          <w:b/>
          <w:sz w:val="24"/>
          <w:szCs w:val="24"/>
          <w:lang w:val="en-US"/>
        </w:rPr>
        <w:t>ФЕДЕРАЛЬНЫЕ НАУЧНО-ТЕХНИЧЕСКИЕ ПРОГРАММЫ</w:t>
      </w:r>
    </w:p>
    <w:p w:rsidR="005773D4" w:rsidRDefault="005773D4" w:rsidP="005773D4">
      <w:pPr>
        <w:jc w:val="center"/>
        <w:rPr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45764" w:rsidRPr="005773D4" w:rsidTr="005773D4">
        <w:tc>
          <w:tcPr>
            <w:tcW w:w="4361" w:type="dxa"/>
            <w:vMerge w:val="restart"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  <w:r w:rsidRPr="005773D4">
              <w:rPr>
                <w:sz w:val="24"/>
                <w:szCs w:val="24"/>
              </w:rPr>
              <w:t>Федеральная научно-техническая программа развития сельского хозяйства на 2017-2025 годы</w:t>
            </w:r>
          </w:p>
        </w:tc>
        <w:tc>
          <w:tcPr>
            <w:tcW w:w="5210" w:type="dxa"/>
          </w:tcPr>
          <w:p w:rsidR="00D45764" w:rsidRPr="005773D4" w:rsidRDefault="00D45764" w:rsidP="005773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Растениеводство и племенное животноводство</w:t>
            </w:r>
          </w:p>
        </w:tc>
      </w:tr>
      <w:tr w:rsidR="00D45764" w:rsidRPr="005773D4" w:rsidTr="005773D4">
        <w:tc>
          <w:tcPr>
            <w:tcW w:w="4361" w:type="dxa"/>
            <w:vMerge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D45764" w:rsidRPr="00D45764" w:rsidRDefault="00D45764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Корма, кормовые добавки для животных и лекарственные средства для ветеринарного применения</w:t>
            </w:r>
          </w:p>
        </w:tc>
      </w:tr>
      <w:tr w:rsidR="00D45764" w:rsidRPr="005773D4" w:rsidTr="005773D4">
        <w:tc>
          <w:tcPr>
            <w:tcW w:w="4361" w:type="dxa"/>
            <w:vMerge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D45764" w:rsidRPr="00D45764" w:rsidRDefault="00D45764" w:rsidP="005773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Диагностика патогенов сельскохозяйственных растений</w:t>
            </w:r>
          </w:p>
        </w:tc>
      </w:tr>
      <w:tr w:rsidR="00D45764" w:rsidRPr="005773D4" w:rsidTr="005773D4">
        <w:tc>
          <w:tcPr>
            <w:tcW w:w="4361" w:type="dxa"/>
            <w:vMerge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D45764" w:rsidRPr="00D45764" w:rsidRDefault="00D45764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Производство пестицидов и агрохимикатов биологического происхождения для применения в сельском хозяйстве</w:t>
            </w:r>
          </w:p>
        </w:tc>
      </w:tr>
      <w:tr w:rsidR="00D45764" w:rsidRPr="005773D4" w:rsidTr="005773D4">
        <w:tc>
          <w:tcPr>
            <w:tcW w:w="4361" w:type="dxa"/>
            <w:vMerge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D45764" w:rsidRPr="00D45764" w:rsidRDefault="00D45764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Производство, переработка и хранение сельскохозяйственной продукции, сырья и продовольствия</w:t>
            </w:r>
          </w:p>
        </w:tc>
      </w:tr>
      <w:tr w:rsidR="00D45764" w:rsidRPr="005773D4" w:rsidTr="00D45764"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D45764" w:rsidRPr="00D45764" w:rsidRDefault="00D45764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Контроль качества сельскохозяйственной продукции, сырья и продовольствия и экспертиза генетического материала</w:t>
            </w:r>
          </w:p>
        </w:tc>
      </w:tr>
      <w:tr w:rsidR="005773D4" w:rsidRPr="005773D4" w:rsidTr="00D45764">
        <w:tc>
          <w:tcPr>
            <w:tcW w:w="4361" w:type="dxa"/>
            <w:shd w:val="clear" w:color="auto" w:fill="D9D9D9" w:themeFill="background1" w:themeFillShade="D9"/>
          </w:tcPr>
          <w:p w:rsidR="005773D4" w:rsidRPr="005773D4" w:rsidRDefault="005773D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D9D9D9" w:themeFill="background1" w:themeFillShade="D9"/>
          </w:tcPr>
          <w:p w:rsidR="005773D4" w:rsidRPr="005773D4" w:rsidRDefault="005773D4" w:rsidP="005773D4">
            <w:pPr>
              <w:rPr>
                <w:sz w:val="24"/>
                <w:szCs w:val="24"/>
              </w:rPr>
            </w:pPr>
          </w:p>
        </w:tc>
      </w:tr>
      <w:tr w:rsidR="00E23C46" w:rsidRPr="005773D4" w:rsidTr="005773D4">
        <w:tc>
          <w:tcPr>
            <w:tcW w:w="4361" w:type="dxa"/>
            <w:vMerge w:val="restart"/>
          </w:tcPr>
          <w:p w:rsidR="00E23C46" w:rsidRPr="00D45764" w:rsidRDefault="00E23C46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Федеральная научно-техническая программа развития синхротронных и нейтронных исследований и исследовательской инфраструктуры на 2019 – 2027 годы</w:t>
            </w:r>
          </w:p>
        </w:tc>
        <w:tc>
          <w:tcPr>
            <w:tcW w:w="5210" w:type="dxa"/>
          </w:tcPr>
          <w:p w:rsidR="00E23C46" w:rsidRPr="00D45764" w:rsidRDefault="00E23C46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Синхротронные и нейтронные исследования (разработки) в области материаловедения для развития наукоемких производственных технологий</w:t>
            </w:r>
          </w:p>
        </w:tc>
      </w:tr>
      <w:tr w:rsidR="00E23C46" w:rsidRPr="005773D4" w:rsidTr="005773D4">
        <w:tc>
          <w:tcPr>
            <w:tcW w:w="4361" w:type="dxa"/>
            <w:vMerge/>
          </w:tcPr>
          <w:p w:rsidR="00E23C46" w:rsidRPr="005773D4" w:rsidRDefault="00E23C46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23C46" w:rsidRPr="00D45764" w:rsidRDefault="00E23C46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Синхротронные и нейтронные исследования (разработки) в области живых систем, органических и гибридных материалов</w:t>
            </w:r>
          </w:p>
        </w:tc>
      </w:tr>
      <w:tr w:rsidR="00E23C46" w:rsidRPr="005773D4" w:rsidTr="005773D4">
        <w:tc>
          <w:tcPr>
            <w:tcW w:w="4361" w:type="dxa"/>
            <w:vMerge/>
          </w:tcPr>
          <w:p w:rsidR="00E23C46" w:rsidRPr="005773D4" w:rsidRDefault="00E23C46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23C46" w:rsidRPr="00D45764" w:rsidRDefault="00E23C46" w:rsidP="005773D4">
            <w:pPr>
              <w:rPr>
                <w:sz w:val="24"/>
                <w:szCs w:val="24"/>
              </w:rPr>
            </w:pPr>
            <w:r w:rsidRPr="00D45764">
              <w:rPr>
                <w:sz w:val="24"/>
                <w:szCs w:val="24"/>
              </w:rPr>
              <w:t>Синхротронные и нейтронные исследования (разработки) в области социогуманитарных наук</w:t>
            </w:r>
          </w:p>
        </w:tc>
      </w:tr>
      <w:tr w:rsidR="00E23C46" w:rsidRPr="005773D4" w:rsidTr="00E23C46"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E23C46" w:rsidRPr="005773D4" w:rsidRDefault="00E23C46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</w:tcPr>
          <w:p w:rsidR="00E23C46" w:rsidRPr="00E23C46" w:rsidRDefault="00E23C46" w:rsidP="005773D4">
            <w:pPr>
              <w:rPr>
                <w:sz w:val="24"/>
                <w:szCs w:val="24"/>
              </w:rPr>
            </w:pPr>
            <w:r w:rsidRPr="00E23C46">
              <w:rPr>
                <w:sz w:val="24"/>
                <w:szCs w:val="24"/>
              </w:rPr>
              <w:t>Развитие ускорительных, реакторных и ядерных технологий , в том числе в области ядерной медицины</w:t>
            </w:r>
          </w:p>
        </w:tc>
      </w:tr>
      <w:tr w:rsidR="00D45764" w:rsidRPr="005773D4" w:rsidTr="00E23C46">
        <w:tc>
          <w:tcPr>
            <w:tcW w:w="4361" w:type="dxa"/>
            <w:shd w:val="clear" w:color="auto" w:fill="D9D9D9" w:themeFill="background1" w:themeFillShade="D9"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D9D9D9" w:themeFill="background1" w:themeFillShade="D9"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</w:tr>
      <w:tr w:rsidR="00D45764" w:rsidRPr="005773D4" w:rsidTr="005773D4">
        <w:tc>
          <w:tcPr>
            <w:tcW w:w="4361" w:type="dxa"/>
          </w:tcPr>
          <w:p w:rsidR="00D45764" w:rsidRPr="00E23C46" w:rsidRDefault="00E23C46" w:rsidP="005773D4">
            <w:pPr>
              <w:rPr>
                <w:sz w:val="24"/>
                <w:szCs w:val="24"/>
              </w:rPr>
            </w:pPr>
            <w:r w:rsidRPr="00E23C46">
              <w:rPr>
                <w:sz w:val="24"/>
                <w:szCs w:val="24"/>
              </w:rPr>
              <w:t>Федеральная научно-техническая программа развития генетических технологий на 2019-2027 годы</w:t>
            </w:r>
          </w:p>
        </w:tc>
        <w:tc>
          <w:tcPr>
            <w:tcW w:w="5210" w:type="dxa"/>
          </w:tcPr>
          <w:p w:rsidR="00D45764" w:rsidRPr="00E23C46" w:rsidRDefault="00E23C46" w:rsidP="005773D4">
            <w:pPr>
              <w:rPr>
                <w:sz w:val="24"/>
                <w:szCs w:val="24"/>
              </w:rPr>
            </w:pPr>
            <w:r w:rsidRPr="00E23C46">
              <w:rPr>
                <w:sz w:val="24"/>
                <w:szCs w:val="24"/>
              </w:rPr>
              <w:t>Биобезопасность и обеспечение технологий независимости</w:t>
            </w:r>
          </w:p>
        </w:tc>
      </w:tr>
      <w:tr w:rsidR="00D45764" w:rsidRPr="005773D4" w:rsidTr="005773D4">
        <w:tc>
          <w:tcPr>
            <w:tcW w:w="4361" w:type="dxa"/>
          </w:tcPr>
          <w:p w:rsidR="00D45764" w:rsidRPr="005773D4" w:rsidRDefault="00D45764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D45764" w:rsidRPr="00E23C46" w:rsidRDefault="00E23C46" w:rsidP="005773D4">
            <w:pPr>
              <w:rPr>
                <w:sz w:val="24"/>
                <w:szCs w:val="24"/>
              </w:rPr>
            </w:pPr>
            <w:r w:rsidRPr="00E23C46">
              <w:rPr>
                <w:sz w:val="24"/>
                <w:szCs w:val="24"/>
              </w:rPr>
              <w:t>Генетические технологии для развития сельского хозяйства</w:t>
            </w:r>
          </w:p>
        </w:tc>
      </w:tr>
      <w:tr w:rsidR="00E23C46" w:rsidRPr="005773D4" w:rsidTr="005773D4">
        <w:tc>
          <w:tcPr>
            <w:tcW w:w="4361" w:type="dxa"/>
          </w:tcPr>
          <w:p w:rsidR="00E23C46" w:rsidRPr="005773D4" w:rsidRDefault="00E23C46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23C46" w:rsidRPr="00E23C46" w:rsidRDefault="00E23C46" w:rsidP="005773D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Генетические технологии для медицины</w:t>
            </w:r>
          </w:p>
        </w:tc>
      </w:tr>
      <w:tr w:rsidR="00E23C46" w:rsidRPr="005773D4" w:rsidTr="005773D4">
        <w:tc>
          <w:tcPr>
            <w:tcW w:w="4361" w:type="dxa"/>
          </w:tcPr>
          <w:p w:rsidR="00E23C46" w:rsidRPr="005773D4" w:rsidRDefault="00E23C46" w:rsidP="005773D4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E23C46" w:rsidRPr="00E23C46" w:rsidRDefault="00E23C46" w:rsidP="005773D4">
            <w:pPr>
              <w:rPr>
                <w:sz w:val="24"/>
                <w:szCs w:val="24"/>
              </w:rPr>
            </w:pPr>
            <w:r w:rsidRPr="00E23C46">
              <w:rPr>
                <w:sz w:val="24"/>
                <w:szCs w:val="24"/>
              </w:rPr>
              <w:t>Генетические технологии для промышленной микробиологии</w:t>
            </w:r>
          </w:p>
        </w:tc>
      </w:tr>
    </w:tbl>
    <w:p w:rsidR="005773D4" w:rsidRPr="005773D4" w:rsidRDefault="005773D4" w:rsidP="005773D4">
      <w:pPr>
        <w:jc w:val="center"/>
        <w:rPr>
          <w:b/>
          <w:sz w:val="24"/>
          <w:szCs w:val="24"/>
        </w:rPr>
      </w:pPr>
    </w:p>
    <w:sectPr w:rsidR="005773D4" w:rsidRPr="00577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79"/>
    <w:rsid w:val="00210E79"/>
    <w:rsid w:val="00242EB7"/>
    <w:rsid w:val="003E7EF3"/>
    <w:rsid w:val="005773D4"/>
    <w:rsid w:val="00D45764"/>
    <w:rsid w:val="00E2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938431-7F5B-42F5-BCF4-04B863D960A9}"/>
</file>

<file path=customXml/itemProps2.xml><?xml version="1.0" encoding="utf-8"?>
<ds:datastoreItem xmlns:ds="http://schemas.openxmlformats.org/officeDocument/2006/customXml" ds:itemID="{6BFCA842-7672-4EE5-9ED9-EAEEFF2794F1}"/>
</file>

<file path=customXml/itemProps3.xml><?xml version="1.0" encoding="utf-8"?>
<ds:datastoreItem xmlns:ds="http://schemas.openxmlformats.org/officeDocument/2006/customXml" ds:itemID="{D0B5E5D8-FD5F-40BD-9BA1-BAB28516E9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федеральных научно-технических программ</dc:title>
  <dc:creator>Чернецова Валерия Владимировна</dc:creator>
  <cp:lastModifiedBy>Радолина Наталья Юрьевна</cp:lastModifiedBy>
  <cp:revision>2</cp:revision>
  <dcterms:created xsi:type="dcterms:W3CDTF">2021-02-08T08:30:00Z</dcterms:created>
  <dcterms:modified xsi:type="dcterms:W3CDTF">2021-02-08T08:30:00Z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