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21"/>
        <w:gridCol w:w="3133"/>
        <w:gridCol w:w="413"/>
        <w:gridCol w:w="3018"/>
      </w:tblGrid>
      <w:tr w:rsidR="004B61BE" w14:paraId="24CC0885" w14:textId="77777777" w:rsidTr="004B61BE">
        <w:trPr>
          <w:trHeight w:val="1314"/>
        </w:trPr>
        <w:tc>
          <w:tcPr>
            <w:tcW w:w="3023" w:type="dxa"/>
            <w:vAlign w:val="center"/>
          </w:tcPr>
          <w:p w14:paraId="78477240" w14:textId="77777777" w:rsidR="004B61BE" w:rsidRDefault="004B61BE" w:rsidP="004B61BE">
            <w:pPr>
              <w:pStyle w:val="Defaul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AEF741" wp14:editId="5A5037B4">
                  <wp:extent cx="1238250" cy="619125"/>
                  <wp:effectExtent l="0" t="0" r="0" b="9525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</w:tcPr>
          <w:p w14:paraId="67F6FA1B" w14:textId="77777777" w:rsidR="004B61BE" w:rsidRPr="000E3663" w:rsidRDefault="004B61BE" w:rsidP="000E3663">
            <w:pPr>
              <w:pStyle w:val="Default"/>
            </w:pPr>
          </w:p>
        </w:tc>
        <w:tc>
          <w:tcPr>
            <w:tcW w:w="3205" w:type="dxa"/>
            <w:vAlign w:val="center"/>
          </w:tcPr>
          <w:p w14:paraId="08E5DD91" w14:textId="77777777" w:rsidR="004B61BE" w:rsidRDefault="004B61BE" w:rsidP="004B61BE">
            <w:pPr>
              <w:pStyle w:val="Default"/>
              <w:jc w:val="center"/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5275CBFB" wp14:editId="0C1F42FD">
                  <wp:extent cx="1162050" cy="649017"/>
                  <wp:effectExtent l="0" t="0" r="0" b="0"/>
                  <wp:docPr id="1" name="Рисунок 1" descr="cid:18ed12c5a4df3ba9b0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8ed12c5a4df3ba9b0c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09" b="22339"/>
                          <a:stretch/>
                        </pic:blipFill>
                        <pic:spPr bwMode="auto">
                          <a:xfrm>
                            <a:off x="0" y="0"/>
                            <a:ext cx="1165594" cy="65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7571AB89" w14:textId="77777777" w:rsidR="004B61BE" w:rsidRDefault="004B61BE" w:rsidP="000E3663">
            <w:pPr>
              <w:pStyle w:val="Default"/>
              <w:rPr>
                <w:rFonts w:eastAsia="Times New Roman"/>
                <w:noProof/>
                <w:lang w:eastAsia="ru-RU"/>
              </w:rPr>
            </w:pPr>
          </w:p>
        </w:tc>
        <w:tc>
          <w:tcPr>
            <w:tcW w:w="3083" w:type="dxa"/>
            <w:vAlign w:val="center"/>
          </w:tcPr>
          <w:p w14:paraId="24CE98E3" w14:textId="77777777" w:rsidR="004B61BE" w:rsidRDefault="004B61BE" w:rsidP="004B61BE">
            <w:pPr>
              <w:pStyle w:val="Default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99F7B" wp14:editId="5747F4AB">
                  <wp:extent cx="1158875" cy="638175"/>
                  <wp:effectExtent l="0" t="0" r="3175" b="9525"/>
                  <wp:docPr id="4" name="Рисунок 4" descr="ППО ЧМЗ_новый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ППО ЧМЗ_новый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F97CE" w14:textId="77777777" w:rsidR="000E3663" w:rsidRDefault="000E3663" w:rsidP="000E3663">
      <w:pPr>
        <w:pStyle w:val="Default"/>
      </w:pPr>
    </w:p>
    <w:p w14:paraId="4E1F8A3C" w14:textId="77777777" w:rsidR="000E3663" w:rsidRDefault="000E3663" w:rsidP="000E3663">
      <w:pPr>
        <w:pStyle w:val="Default"/>
        <w:jc w:val="center"/>
        <w:rPr>
          <w:b/>
          <w:sz w:val="28"/>
          <w:szCs w:val="28"/>
        </w:rPr>
      </w:pPr>
    </w:p>
    <w:p w14:paraId="2B06F5D1" w14:textId="77777777" w:rsidR="000E3663" w:rsidRPr="000E3663" w:rsidRDefault="000E3663" w:rsidP="000E3663">
      <w:pPr>
        <w:pStyle w:val="Default"/>
        <w:jc w:val="center"/>
        <w:rPr>
          <w:b/>
          <w:sz w:val="28"/>
          <w:szCs w:val="28"/>
        </w:rPr>
      </w:pPr>
      <w:r w:rsidRPr="000E3663">
        <w:rPr>
          <w:b/>
          <w:sz w:val="28"/>
          <w:szCs w:val="28"/>
        </w:rPr>
        <w:t>ИНФОРМАЦИОННОЕ СООБЩЕНИЕ</w:t>
      </w:r>
    </w:p>
    <w:p w14:paraId="45111A7B" w14:textId="77777777" w:rsidR="000E3663" w:rsidRDefault="000E3663" w:rsidP="000E3663">
      <w:pPr>
        <w:pStyle w:val="Default"/>
      </w:pPr>
    </w:p>
    <w:p w14:paraId="3C31CC6E" w14:textId="77777777" w:rsidR="000E3663" w:rsidRDefault="000E3663" w:rsidP="000E3663">
      <w:pPr>
        <w:pStyle w:val="Default"/>
      </w:pPr>
    </w:p>
    <w:p w14:paraId="5D7C7971" w14:textId="77777777" w:rsidR="000E3663" w:rsidRDefault="000E3663" w:rsidP="000E36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Открытая научно-</w:t>
      </w:r>
      <w:r w:rsidR="00FA2A48">
        <w:rPr>
          <w:b/>
          <w:bCs/>
          <w:sz w:val="28"/>
          <w:szCs w:val="28"/>
        </w:rPr>
        <w:t>техническая конференция пройдет с 08 по 12 июля</w:t>
      </w:r>
      <w:r>
        <w:rPr>
          <w:b/>
          <w:bCs/>
          <w:sz w:val="28"/>
          <w:szCs w:val="28"/>
        </w:rPr>
        <w:t xml:space="preserve"> 20</w:t>
      </w:r>
      <w:r w:rsidR="003914BA">
        <w:rPr>
          <w:b/>
          <w:bCs/>
          <w:sz w:val="28"/>
          <w:szCs w:val="28"/>
        </w:rPr>
        <w:t>24 г. в городе Глазове</w:t>
      </w:r>
      <w:r w:rsidR="00FA2A48">
        <w:rPr>
          <w:b/>
          <w:bCs/>
          <w:sz w:val="28"/>
          <w:szCs w:val="28"/>
        </w:rPr>
        <w:t xml:space="preserve"> (Удмуртская Республика</w:t>
      </w:r>
      <w:r>
        <w:rPr>
          <w:b/>
          <w:bCs/>
          <w:sz w:val="28"/>
          <w:szCs w:val="28"/>
        </w:rPr>
        <w:t>).</w:t>
      </w:r>
    </w:p>
    <w:p w14:paraId="0B4BC9F5" w14:textId="77777777" w:rsidR="000E3663" w:rsidRDefault="000E3663" w:rsidP="000E3663">
      <w:pPr>
        <w:pStyle w:val="Default"/>
        <w:rPr>
          <w:sz w:val="28"/>
          <w:szCs w:val="28"/>
        </w:rPr>
      </w:pPr>
    </w:p>
    <w:p w14:paraId="758F70AD" w14:textId="77777777" w:rsidR="00FC3CD7" w:rsidRPr="00943D24" w:rsidRDefault="00FC3CD7" w:rsidP="00943D24">
      <w:pPr>
        <w:pStyle w:val="Default"/>
        <w:ind w:firstLine="709"/>
        <w:jc w:val="both"/>
        <w:rPr>
          <w:spacing w:val="20"/>
          <w:sz w:val="28"/>
          <w:szCs w:val="28"/>
        </w:rPr>
      </w:pPr>
      <w:r w:rsidRPr="00943D24">
        <w:rPr>
          <w:rStyle w:val="FontStyle11"/>
          <w:spacing w:val="20"/>
          <w:sz w:val="28"/>
          <w:szCs w:val="28"/>
        </w:rPr>
        <w:t xml:space="preserve">Конференция проводится с целью повышения уровня технических знаний, раскрытия научно-технического потенциала, стимулирования творческой инициативы работников при решении актуальных производственных вопросов, задач совершенствования технологических процессов и поиска новой продукции и технологий с перспективой освоения на производственных площадках </w:t>
      </w:r>
      <w:r w:rsidR="00777F1D" w:rsidRPr="00943D24">
        <w:rPr>
          <w:rStyle w:val="FontStyle11"/>
          <w:spacing w:val="20"/>
          <w:sz w:val="28"/>
          <w:szCs w:val="28"/>
        </w:rPr>
        <w:t>АО ЧМЗ.</w:t>
      </w:r>
    </w:p>
    <w:p w14:paraId="1AE2914A" w14:textId="77777777" w:rsidR="00FC3CD7" w:rsidRPr="00EA44E0" w:rsidRDefault="00FC3CD7" w:rsidP="000E3663">
      <w:pPr>
        <w:pStyle w:val="Default"/>
        <w:rPr>
          <w:sz w:val="28"/>
          <w:szCs w:val="28"/>
          <w:lang w:val="en-US"/>
        </w:rPr>
      </w:pPr>
    </w:p>
    <w:p w14:paraId="00EC81DA" w14:textId="77777777" w:rsidR="000E3663" w:rsidRDefault="000E3663" w:rsidP="00943D2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НАЗВАНИЯ И ОПИСАНИЯ СЕКЦИЙ:</w:t>
      </w:r>
    </w:p>
    <w:p w14:paraId="0C3E43FE" w14:textId="77777777" w:rsidR="000E3663" w:rsidRDefault="000E3663" w:rsidP="000E3663">
      <w:pPr>
        <w:pStyle w:val="Default"/>
        <w:rPr>
          <w:sz w:val="28"/>
          <w:szCs w:val="28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799"/>
        <w:gridCol w:w="6400"/>
      </w:tblGrid>
      <w:tr w:rsidR="000E3663" w:rsidRPr="000E3663" w14:paraId="1399AA5D" w14:textId="77777777" w:rsidTr="00890535">
        <w:trPr>
          <w:trHeight w:val="690"/>
          <w:tblHeader/>
          <w:jc w:val="center"/>
        </w:trPr>
        <w:tc>
          <w:tcPr>
            <w:tcW w:w="750" w:type="dxa"/>
            <w:noWrap/>
            <w:vAlign w:val="center"/>
            <w:hideMark/>
          </w:tcPr>
          <w:p w14:paraId="4BC318CD" w14:textId="77777777" w:rsidR="000E3663" w:rsidRPr="000E3663" w:rsidRDefault="000E3663" w:rsidP="006D4C8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73" w:type="dxa"/>
            <w:noWrap/>
            <w:vAlign w:val="center"/>
            <w:hideMark/>
          </w:tcPr>
          <w:p w14:paraId="169B584A" w14:textId="77777777" w:rsidR="000E3663" w:rsidRPr="000E3663" w:rsidRDefault="000E3663" w:rsidP="006D4C83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секции</w:t>
            </w:r>
          </w:p>
        </w:tc>
        <w:tc>
          <w:tcPr>
            <w:tcW w:w="6400" w:type="dxa"/>
            <w:noWrap/>
            <w:vAlign w:val="center"/>
            <w:hideMark/>
          </w:tcPr>
          <w:p w14:paraId="6096C893" w14:textId="77777777" w:rsidR="000E3663" w:rsidRPr="000E3663" w:rsidRDefault="000E3663" w:rsidP="006D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Описание секции</w:t>
            </w:r>
          </w:p>
        </w:tc>
      </w:tr>
      <w:tr w:rsidR="000E5C03" w:rsidRPr="000E3663" w14:paraId="6F592569" w14:textId="77777777" w:rsidTr="00890535">
        <w:trPr>
          <w:trHeight w:val="315"/>
          <w:jc w:val="center"/>
        </w:trPr>
        <w:tc>
          <w:tcPr>
            <w:tcW w:w="750" w:type="dxa"/>
            <w:noWrap/>
            <w:hideMark/>
          </w:tcPr>
          <w:p w14:paraId="09296809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3" w:type="dxa"/>
            <w:hideMark/>
          </w:tcPr>
          <w:p w14:paraId="1488E83B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Новые продукты</w:t>
            </w:r>
          </w:p>
        </w:tc>
        <w:tc>
          <w:tcPr>
            <w:tcW w:w="6400" w:type="dxa"/>
            <w:hideMark/>
          </w:tcPr>
          <w:p w14:paraId="6341D36F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Новые продукты и развитие неядерных бизнесов</w:t>
            </w:r>
          </w:p>
        </w:tc>
      </w:tr>
      <w:tr w:rsidR="000E5C03" w:rsidRPr="000E3663" w14:paraId="1659270F" w14:textId="77777777" w:rsidTr="00890535">
        <w:trPr>
          <w:trHeight w:val="630"/>
          <w:jc w:val="center"/>
        </w:trPr>
        <w:tc>
          <w:tcPr>
            <w:tcW w:w="750" w:type="dxa"/>
            <w:noWrap/>
            <w:hideMark/>
          </w:tcPr>
          <w:p w14:paraId="49FD100D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3" w:type="dxa"/>
            <w:hideMark/>
          </w:tcPr>
          <w:p w14:paraId="0C5D9393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Совершенствование производственных технологий</w:t>
            </w:r>
          </w:p>
        </w:tc>
        <w:tc>
          <w:tcPr>
            <w:tcW w:w="6400" w:type="dxa"/>
            <w:hideMark/>
          </w:tcPr>
          <w:p w14:paraId="7CF32180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Совершенствование существующих технологий в металлургии, метрология, безопасность и экология</w:t>
            </w:r>
          </w:p>
        </w:tc>
      </w:tr>
      <w:tr w:rsidR="000E5C03" w:rsidRPr="000E3663" w14:paraId="588E8FFA" w14:textId="77777777" w:rsidTr="00890535">
        <w:trPr>
          <w:trHeight w:val="600"/>
          <w:jc w:val="center"/>
        </w:trPr>
        <w:tc>
          <w:tcPr>
            <w:tcW w:w="750" w:type="dxa"/>
            <w:noWrap/>
            <w:hideMark/>
          </w:tcPr>
          <w:p w14:paraId="753C3227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3" w:type="dxa"/>
            <w:hideMark/>
          </w:tcPr>
          <w:p w14:paraId="215CFBDB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Сопровождение производства</w:t>
            </w:r>
          </w:p>
        </w:tc>
        <w:tc>
          <w:tcPr>
            <w:tcW w:w="6400" w:type="dxa"/>
            <w:hideMark/>
          </w:tcPr>
          <w:p w14:paraId="0736B370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Экономика, маркетинг и финансы. Управление и организация производства, закупки, социальная политика, кадровое обеспечение, охрана труда и офисные процессы, безопасность и экология, обеспечение качества</w:t>
            </w:r>
          </w:p>
        </w:tc>
      </w:tr>
      <w:tr w:rsidR="000E5C03" w:rsidRPr="000E3663" w14:paraId="1B23262A" w14:textId="77777777" w:rsidTr="00890535">
        <w:trPr>
          <w:trHeight w:val="600"/>
          <w:jc w:val="center"/>
        </w:trPr>
        <w:tc>
          <w:tcPr>
            <w:tcW w:w="750" w:type="dxa"/>
            <w:noWrap/>
          </w:tcPr>
          <w:p w14:paraId="70363DD0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6BEE4627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6400" w:type="dxa"/>
          </w:tcPr>
          <w:p w14:paraId="2F062E18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Применение информационных технологий (ИТ) в металлургическом производстве. Новые ИТ-разработки и инструменты при решении задач в области управления производством, технологическим процессом и качеством</w:t>
            </w:r>
          </w:p>
        </w:tc>
      </w:tr>
      <w:tr w:rsidR="000E5C03" w:rsidRPr="000E3663" w14:paraId="5A9F08A2" w14:textId="77777777" w:rsidTr="00890535">
        <w:trPr>
          <w:trHeight w:val="600"/>
          <w:jc w:val="center"/>
        </w:trPr>
        <w:tc>
          <w:tcPr>
            <w:tcW w:w="750" w:type="dxa"/>
            <w:noWrap/>
          </w:tcPr>
          <w:p w14:paraId="2E7BCBC3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14:paraId="5E44BBA6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Холодная прокатка труб</w:t>
            </w:r>
          </w:p>
        </w:tc>
        <w:tc>
          <w:tcPr>
            <w:tcW w:w="6400" w:type="dxa"/>
          </w:tcPr>
          <w:p w14:paraId="0DDFB7E8" w14:textId="77777777" w:rsidR="000E5C03" w:rsidRPr="000E5C03" w:rsidRDefault="000E5C03" w:rsidP="00207FF3">
            <w:pPr>
              <w:rPr>
                <w:rStyle w:val="FontStyle11"/>
                <w:rFonts w:cs="Times New Roman"/>
                <w:color w:val="000000"/>
                <w:sz w:val="28"/>
                <w:szCs w:val="28"/>
              </w:rPr>
            </w:pPr>
            <w:r w:rsidRPr="000E5C03">
              <w:rPr>
                <w:rStyle w:val="FontStyle11"/>
                <w:rFonts w:cs="Times New Roman"/>
                <w:color w:val="000000"/>
                <w:sz w:val="28"/>
                <w:szCs w:val="28"/>
              </w:rPr>
              <w:t>Исследования и новые разработки в области холодной прокатки труб</w:t>
            </w:r>
          </w:p>
        </w:tc>
      </w:tr>
    </w:tbl>
    <w:p w14:paraId="221B2863" w14:textId="77777777" w:rsidR="000E3663" w:rsidRDefault="000E3663" w:rsidP="000E3663">
      <w:pPr>
        <w:pStyle w:val="Default"/>
        <w:rPr>
          <w:sz w:val="28"/>
          <w:szCs w:val="28"/>
        </w:rPr>
      </w:pPr>
    </w:p>
    <w:p w14:paraId="06E92946" w14:textId="77777777" w:rsidR="000E3663" w:rsidRDefault="000E3663" w:rsidP="000E3663">
      <w:pPr>
        <w:pStyle w:val="Default"/>
        <w:rPr>
          <w:sz w:val="28"/>
          <w:szCs w:val="28"/>
        </w:rPr>
      </w:pPr>
    </w:p>
    <w:p w14:paraId="39E10499" w14:textId="77777777" w:rsidR="000E3663" w:rsidRDefault="000E3663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РЕГИСТРАЦИЯ И УЧАСТИЕ В КОНФЕРЕНЦИИ</w:t>
      </w:r>
      <w:r w:rsidR="001F5034" w:rsidRPr="00566EE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87A34D5" w14:textId="77777777" w:rsidR="000E3663" w:rsidRPr="00943D24" w:rsidRDefault="000E3663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 xml:space="preserve">Для участия в конференции необходимо направить в организационный комитет на электронный адрес </w:t>
      </w:r>
      <w:hyperlink r:id="rId12" w:history="1">
        <w:r w:rsidR="00890535" w:rsidRPr="00D77C5B">
          <w:rPr>
            <w:rStyle w:val="aa"/>
            <w:sz w:val="28"/>
            <w:szCs w:val="28"/>
            <w:lang w:val="en-US"/>
          </w:rPr>
          <w:t>conf</w:t>
        </w:r>
        <w:r w:rsidR="00890535" w:rsidRPr="00B97D33">
          <w:rPr>
            <w:rStyle w:val="aa"/>
            <w:sz w:val="28"/>
            <w:szCs w:val="28"/>
          </w:rPr>
          <w:t>@</w:t>
        </w:r>
        <w:proofErr w:type="spellStart"/>
        <w:r w:rsidR="00890535" w:rsidRPr="00D77C5B">
          <w:rPr>
            <w:rStyle w:val="aa"/>
            <w:sz w:val="28"/>
            <w:szCs w:val="28"/>
            <w:lang w:val="en-US"/>
          </w:rPr>
          <w:t>rosatom</w:t>
        </w:r>
        <w:proofErr w:type="spellEnd"/>
        <w:r w:rsidR="00890535" w:rsidRPr="00B97D33">
          <w:rPr>
            <w:rStyle w:val="aa"/>
            <w:sz w:val="28"/>
            <w:szCs w:val="28"/>
          </w:rPr>
          <w:t>.</w:t>
        </w:r>
        <w:proofErr w:type="spellStart"/>
        <w:r w:rsidR="00890535" w:rsidRPr="00D77C5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890535">
        <w:rPr>
          <w:rStyle w:val="aa"/>
          <w:sz w:val="28"/>
          <w:szCs w:val="28"/>
        </w:rPr>
        <w:t xml:space="preserve"> </w:t>
      </w:r>
      <w:r w:rsidR="00566EEC" w:rsidRPr="00943D24">
        <w:rPr>
          <w:rStyle w:val="FontStyle11"/>
          <w:sz w:val="28"/>
        </w:rPr>
        <w:t>следующие документы:</w:t>
      </w:r>
    </w:p>
    <w:p w14:paraId="53497B49" w14:textId="77777777" w:rsidR="00566EEC" w:rsidRPr="00943D24" w:rsidRDefault="00566EEC" w:rsidP="00943D24">
      <w:pPr>
        <w:pStyle w:val="Default"/>
        <w:numPr>
          <w:ilvl w:val="0"/>
          <w:numId w:val="2"/>
        </w:numPr>
        <w:ind w:left="993" w:hanging="284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Заявку, согласно установленной форме;</w:t>
      </w:r>
    </w:p>
    <w:p w14:paraId="450B8A4B" w14:textId="77777777" w:rsidR="00566EEC" w:rsidRPr="00943D24" w:rsidRDefault="00566EEC" w:rsidP="00943D24">
      <w:pPr>
        <w:pStyle w:val="Default"/>
        <w:numPr>
          <w:ilvl w:val="0"/>
          <w:numId w:val="2"/>
        </w:numPr>
        <w:ind w:left="993" w:hanging="284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Согласие на обработку персональных данных;</w:t>
      </w:r>
    </w:p>
    <w:p w14:paraId="66C532DD" w14:textId="77777777" w:rsidR="00566EEC" w:rsidRPr="00943D24" w:rsidRDefault="00566EEC" w:rsidP="00943D24">
      <w:pPr>
        <w:pStyle w:val="Default"/>
        <w:numPr>
          <w:ilvl w:val="0"/>
          <w:numId w:val="2"/>
        </w:numPr>
        <w:ind w:left="993" w:hanging="284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Тезисы;</w:t>
      </w:r>
    </w:p>
    <w:p w14:paraId="363D3D66" w14:textId="77777777" w:rsidR="00566EEC" w:rsidRPr="00943D24" w:rsidRDefault="00566EEC" w:rsidP="00943D24">
      <w:pPr>
        <w:pStyle w:val="Default"/>
        <w:numPr>
          <w:ilvl w:val="0"/>
          <w:numId w:val="2"/>
        </w:numPr>
        <w:ind w:left="993" w:hanging="284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Презентацию.</w:t>
      </w:r>
    </w:p>
    <w:p w14:paraId="66694838" w14:textId="77777777" w:rsidR="00943D24" w:rsidRPr="00943D24" w:rsidRDefault="003170A8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На тезисы и презентации участники должны получить разрешение на информационный обмен – заключение о том, что публикуемая информация является информацией открытого типа. Название, авторский состав и количество страниц в представляемых материалах должно совпадать.</w:t>
      </w:r>
    </w:p>
    <w:p w14:paraId="70048833" w14:textId="77777777" w:rsidR="003170A8" w:rsidRPr="00943D24" w:rsidRDefault="00943D24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Требования к оформлению тезисов приведены в положении о Конференции</w:t>
      </w:r>
      <w:r w:rsidR="003170A8" w:rsidRPr="00943D24">
        <w:rPr>
          <w:rStyle w:val="FontStyle11"/>
          <w:sz w:val="28"/>
        </w:rPr>
        <w:t xml:space="preserve"> </w:t>
      </w:r>
    </w:p>
    <w:p w14:paraId="78E9F007" w14:textId="77777777" w:rsidR="00566EEC" w:rsidRDefault="00566EEC" w:rsidP="000E3663">
      <w:pPr>
        <w:pStyle w:val="Default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650E9F" w14:paraId="5FA97576" w14:textId="77777777" w:rsidTr="00186A38">
        <w:tc>
          <w:tcPr>
            <w:tcW w:w="3369" w:type="dxa"/>
          </w:tcPr>
          <w:p w14:paraId="41AA4523" w14:textId="77777777" w:rsidR="00650E9F" w:rsidRDefault="00CF3602" w:rsidP="000E366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20.05.2024</w:t>
            </w:r>
          </w:p>
        </w:tc>
        <w:tc>
          <w:tcPr>
            <w:tcW w:w="6804" w:type="dxa"/>
          </w:tcPr>
          <w:p w14:paraId="3C2B2EA6" w14:textId="77777777" w:rsidR="00650E9F" w:rsidRPr="00650E9F" w:rsidRDefault="00650E9F" w:rsidP="000E3663">
            <w:pPr>
              <w:pStyle w:val="Default"/>
              <w:rPr>
                <w:bCs/>
                <w:sz w:val="28"/>
                <w:szCs w:val="28"/>
              </w:rPr>
            </w:pPr>
            <w:r w:rsidRPr="00650E9F">
              <w:rPr>
                <w:bCs/>
                <w:sz w:val="28"/>
                <w:szCs w:val="28"/>
              </w:rPr>
              <w:t xml:space="preserve">Предоставление в организационный комитет </w:t>
            </w:r>
            <w:r w:rsidR="00186A38">
              <w:rPr>
                <w:sz w:val="28"/>
                <w:szCs w:val="28"/>
              </w:rPr>
              <w:t xml:space="preserve">на электронный адрес </w:t>
            </w:r>
            <w:hyperlink r:id="rId13" w:history="1">
              <w:r w:rsidR="00186A38" w:rsidRPr="00D77C5B">
                <w:rPr>
                  <w:rStyle w:val="aa"/>
                  <w:sz w:val="28"/>
                  <w:szCs w:val="28"/>
                  <w:lang w:val="en-US"/>
                </w:rPr>
                <w:t>conf</w:t>
              </w:r>
              <w:r w:rsidR="00186A38" w:rsidRPr="00B97D33">
                <w:rPr>
                  <w:rStyle w:val="aa"/>
                  <w:sz w:val="28"/>
                  <w:szCs w:val="28"/>
                </w:rPr>
                <w:t>@</w:t>
              </w:r>
              <w:proofErr w:type="spellStart"/>
              <w:r w:rsidR="00186A38" w:rsidRPr="00D77C5B">
                <w:rPr>
                  <w:rStyle w:val="aa"/>
                  <w:sz w:val="28"/>
                  <w:szCs w:val="28"/>
                  <w:lang w:val="en-US"/>
                </w:rPr>
                <w:t>rosatom</w:t>
              </w:r>
              <w:proofErr w:type="spellEnd"/>
              <w:r w:rsidR="00186A38" w:rsidRPr="00B97D33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186A38" w:rsidRPr="00D77C5B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86A38">
              <w:rPr>
                <w:rStyle w:val="aa"/>
                <w:sz w:val="28"/>
                <w:szCs w:val="28"/>
              </w:rPr>
              <w:t xml:space="preserve"> </w:t>
            </w:r>
            <w:r w:rsidRPr="00650E9F">
              <w:rPr>
                <w:bCs/>
                <w:sz w:val="28"/>
                <w:szCs w:val="28"/>
              </w:rPr>
              <w:t>предварительной заявки</w:t>
            </w:r>
            <w:r>
              <w:rPr>
                <w:bCs/>
                <w:sz w:val="28"/>
                <w:szCs w:val="28"/>
              </w:rPr>
              <w:t xml:space="preserve"> с указанием ФИО, роли участия (докладчик/слушатель)</w:t>
            </w:r>
            <w:r w:rsidR="00886ADD">
              <w:rPr>
                <w:bCs/>
                <w:sz w:val="28"/>
                <w:szCs w:val="28"/>
              </w:rPr>
              <w:t>, темой доклада</w:t>
            </w:r>
            <w:r w:rsidR="00CD0494">
              <w:rPr>
                <w:bCs/>
                <w:sz w:val="28"/>
                <w:szCs w:val="28"/>
              </w:rPr>
              <w:t xml:space="preserve"> и контактного номера телефона и адреса эл. почты</w:t>
            </w:r>
          </w:p>
        </w:tc>
      </w:tr>
      <w:tr w:rsidR="00650E9F" w14:paraId="28C292B9" w14:textId="77777777" w:rsidTr="00186A38">
        <w:tc>
          <w:tcPr>
            <w:tcW w:w="3369" w:type="dxa"/>
          </w:tcPr>
          <w:p w14:paraId="030C23EF" w14:textId="77777777" w:rsidR="00650E9F" w:rsidRDefault="00886ADD" w:rsidP="00CD049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 </w:t>
            </w:r>
            <w:r w:rsidR="00CF3602">
              <w:rPr>
                <w:b/>
                <w:bCs/>
                <w:sz w:val="28"/>
                <w:szCs w:val="28"/>
              </w:rPr>
              <w:t>07.06.2024</w:t>
            </w:r>
          </w:p>
        </w:tc>
        <w:tc>
          <w:tcPr>
            <w:tcW w:w="6804" w:type="dxa"/>
          </w:tcPr>
          <w:p w14:paraId="03CB492A" w14:textId="77777777" w:rsidR="00650E9F" w:rsidRPr="00650E9F" w:rsidRDefault="00886ADD" w:rsidP="00CD049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в организационный комитет заявки, согласно установленной формы, согласия на обработку персональных данных, тезис</w:t>
            </w:r>
            <w:r w:rsidR="00CD0494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 xml:space="preserve"> и презентаци</w:t>
            </w:r>
            <w:r w:rsidR="00CD0494">
              <w:rPr>
                <w:bCs/>
                <w:sz w:val="28"/>
                <w:szCs w:val="28"/>
              </w:rPr>
              <w:t>й с полученным разрешением на информационный обмен</w:t>
            </w:r>
          </w:p>
        </w:tc>
      </w:tr>
      <w:tr w:rsidR="00650E9F" w14:paraId="411FE20B" w14:textId="77777777" w:rsidTr="00186A38">
        <w:tc>
          <w:tcPr>
            <w:tcW w:w="3369" w:type="dxa"/>
          </w:tcPr>
          <w:p w14:paraId="4B839219" w14:textId="77777777" w:rsidR="00650E9F" w:rsidRDefault="00CF3602" w:rsidP="000E366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01.07.2024</w:t>
            </w:r>
          </w:p>
        </w:tc>
        <w:tc>
          <w:tcPr>
            <w:tcW w:w="6804" w:type="dxa"/>
          </w:tcPr>
          <w:p w14:paraId="11889DF1" w14:textId="77777777" w:rsidR="00650E9F" w:rsidRPr="00650E9F" w:rsidRDefault="00CD0494" w:rsidP="00CD049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в организационный комитет регистрационной формы о времени приезда и отъезда.</w:t>
            </w:r>
          </w:p>
        </w:tc>
      </w:tr>
    </w:tbl>
    <w:p w14:paraId="7F2FA260" w14:textId="77777777" w:rsidR="00650E9F" w:rsidRDefault="00650E9F" w:rsidP="000E3663">
      <w:pPr>
        <w:pStyle w:val="Default"/>
        <w:rPr>
          <w:b/>
          <w:bCs/>
          <w:sz w:val="28"/>
          <w:szCs w:val="28"/>
        </w:rPr>
      </w:pPr>
    </w:p>
    <w:p w14:paraId="617529AB" w14:textId="77777777" w:rsidR="002C3131" w:rsidRPr="00943D24" w:rsidRDefault="002C3131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 xml:space="preserve">Участие в конференции не предполагает оплаты организационных взносов. Проезд и проживание осуществляется за счет направляющей стороны. </w:t>
      </w:r>
      <w:r w:rsidR="00186A38" w:rsidRPr="00943D24">
        <w:rPr>
          <w:rStyle w:val="FontStyle11"/>
          <w:sz w:val="28"/>
        </w:rPr>
        <w:t>Победители будут награждены дипломами и денежными призами.</w:t>
      </w:r>
    </w:p>
    <w:p w14:paraId="66CC7B6E" w14:textId="77777777" w:rsidR="00650E9F" w:rsidRPr="003170A8" w:rsidRDefault="00650E9F" w:rsidP="000E3663">
      <w:pPr>
        <w:pStyle w:val="Default"/>
        <w:rPr>
          <w:b/>
          <w:bCs/>
          <w:sz w:val="28"/>
          <w:szCs w:val="28"/>
        </w:rPr>
      </w:pPr>
    </w:p>
    <w:p w14:paraId="4DA823E5" w14:textId="77777777" w:rsidR="000E3663" w:rsidRDefault="000E3663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ПУБЛИКАЦИЯ МАТЕРИАЛОВ КОНФЕРЕНЦИИ </w:t>
      </w:r>
    </w:p>
    <w:p w14:paraId="4675E879" w14:textId="77777777" w:rsidR="00566EEC" w:rsidRPr="00943D24" w:rsidRDefault="000E3663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 xml:space="preserve">В рамках конференции будет издан сборник тезисов </w:t>
      </w:r>
      <w:r w:rsidR="00B97D33" w:rsidRPr="00943D24">
        <w:rPr>
          <w:rStyle w:val="FontStyle11"/>
          <w:sz w:val="28"/>
        </w:rPr>
        <w:t>докладов, печатный вариант которого будет выдан каждому участнику конференции.</w:t>
      </w:r>
      <w:r w:rsidR="003170A8" w:rsidRPr="00943D24">
        <w:rPr>
          <w:rStyle w:val="FontStyle11"/>
          <w:sz w:val="28"/>
        </w:rPr>
        <w:t xml:space="preserve"> </w:t>
      </w:r>
    </w:p>
    <w:p w14:paraId="34645375" w14:textId="77777777" w:rsidR="000E3663" w:rsidRPr="00943D24" w:rsidRDefault="00B97D33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Участники Конференции получают возможность публикации с</w:t>
      </w:r>
      <w:r w:rsidR="000E3663" w:rsidRPr="00943D24">
        <w:rPr>
          <w:rStyle w:val="FontStyle11"/>
          <w:sz w:val="28"/>
        </w:rPr>
        <w:t>тат</w:t>
      </w:r>
      <w:r w:rsidRPr="00943D24">
        <w:rPr>
          <w:rStyle w:val="FontStyle11"/>
          <w:sz w:val="28"/>
        </w:rPr>
        <w:t>ей</w:t>
      </w:r>
      <w:r w:rsidR="000E3663" w:rsidRPr="00943D24">
        <w:rPr>
          <w:rStyle w:val="FontStyle11"/>
          <w:sz w:val="28"/>
        </w:rPr>
        <w:t xml:space="preserve"> по материалам докладов в журнале ВАНТ</w:t>
      </w:r>
      <w:r w:rsidRPr="00943D24">
        <w:rPr>
          <w:rStyle w:val="FontStyle11"/>
          <w:sz w:val="28"/>
        </w:rPr>
        <w:t xml:space="preserve"> после рецензирования</w:t>
      </w:r>
      <w:r w:rsidR="000E3663" w:rsidRPr="00943D24">
        <w:rPr>
          <w:rStyle w:val="FontStyle11"/>
          <w:sz w:val="28"/>
        </w:rPr>
        <w:t xml:space="preserve">. Серия: «Материаловедение и новые материалы» (входит в перечень рецензируемых научных изданий ВАК). Требования к оформлению статей представлены на сайте АО «ВНИИНМ» </w:t>
      </w:r>
      <w:hyperlink r:id="rId14" w:history="1">
        <w:r w:rsidRPr="00943D24">
          <w:rPr>
            <w:rStyle w:val="FontStyle11"/>
            <w:sz w:val="28"/>
          </w:rPr>
          <w:t>http://www.bochvar.ru</w:t>
        </w:r>
      </w:hyperlink>
      <w:r w:rsidRPr="00943D24">
        <w:rPr>
          <w:rStyle w:val="FontStyle11"/>
          <w:sz w:val="28"/>
        </w:rPr>
        <w:t xml:space="preserve"> </w:t>
      </w:r>
      <w:r w:rsidR="000E3663" w:rsidRPr="00943D24">
        <w:rPr>
          <w:rStyle w:val="FontStyle11"/>
          <w:sz w:val="28"/>
        </w:rPr>
        <w:t xml:space="preserve">в разделе «Журнал «Вопросы атомной науки и техники». </w:t>
      </w:r>
      <w:proofErr w:type="gramStart"/>
      <w:r w:rsidR="006D50F1" w:rsidRPr="00943D24">
        <w:rPr>
          <w:rStyle w:val="FontStyle11"/>
          <w:sz w:val="28"/>
        </w:rPr>
        <w:t xml:space="preserve">( </w:t>
      </w:r>
      <w:r w:rsidR="005A4F6A" w:rsidRPr="00943D24">
        <w:rPr>
          <w:rStyle w:val="FontStyle11"/>
          <w:sz w:val="28"/>
        </w:rPr>
        <w:t>Родионова</w:t>
      </w:r>
      <w:proofErr w:type="gramEnd"/>
      <w:r w:rsidR="005A4F6A" w:rsidRPr="00943D24">
        <w:rPr>
          <w:rStyle w:val="FontStyle11"/>
          <w:sz w:val="28"/>
        </w:rPr>
        <w:t xml:space="preserve"> Людмила Михайловна, ВНИИНМ)</w:t>
      </w:r>
    </w:p>
    <w:p w14:paraId="07E27FC1" w14:textId="77777777" w:rsidR="00D57AA4" w:rsidRPr="00650E9F" w:rsidRDefault="00D57AA4" w:rsidP="00D57AA4">
      <w:pPr>
        <w:pStyle w:val="Default"/>
        <w:jc w:val="both"/>
        <w:rPr>
          <w:sz w:val="28"/>
          <w:szCs w:val="28"/>
        </w:rPr>
      </w:pPr>
    </w:p>
    <w:p w14:paraId="174BD732" w14:textId="77777777" w:rsidR="00D57AA4" w:rsidRPr="00D57AA4" w:rsidRDefault="00D57AA4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Приглашаем молодых ученых, специалистов, аспирантов и студентов принять участие в работе конференции и выступить с докладами</w:t>
      </w:r>
      <w:r w:rsidRPr="00D57AA4">
        <w:rPr>
          <w:b/>
          <w:bCs/>
          <w:sz w:val="28"/>
          <w:szCs w:val="28"/>
        </w:rPr>
        <w:t>.</w:t>
      </w:r>
    </w:p>
    <w:p w14:paraId="538B68F6" w14:textId="77777777" w:rsidR="00D57AA4" w:rsidRPr="00D57AA4" w:rsidRDefault="00D57AA4" w:rsidP="00D57AA4">
      <w:pPr>
        <w:pStyle w:val="Default"/>
        <w:jc w:val="both"/>
        <w:rPr>
          <w:sz w:val="28"/>
          <w:szCs w:val="28"/>
        </w:rPr>
      </w:pPr>
    </w:p>
    <w:p w14:paraId="2646905E" w14:textId="77777777" w:rsidR="00D57AA4" w:rsidRPr="00943D24" w:rsidRDefault="00D57AA4" w:rsidP="00943D2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</w:t>
      </w:r>
      <w:r w:rsidR="00CF3602">
        <w:rPr>
          <w:b/>
          <w:bCs/>
          <w:sz w:val="28"/>
          <w:szCs w:val="28"/>
        </w:rPr>
        <w:t>АНИЗАТОР КОНФЕРЕНЦИИ: АО ЧМЗ</w:t>
      </w:r>
    </w:p>
    <w:p w14:paraId="7C1D284F" w14:textId="77777777" w:rsidR="00D57AA4" w:rsidRPr="00943D24" w:rsidRDefault="00650E9F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>Организационный комитет – Совет молодежи АО ЧМЗ</w:t>
      </w:r>
    </w:p>
    <w:p w14:paraId="05A04774" w14:textId="77777777" w:rsidR="00650E9F" w:rsidRPr="00943D24" w:rsidRDefault="00650E9F" w:rsidP="00943D24">
      <w:pPr>
        <w:pStyle w:val="Default"/>
        <w:ind w:firstLine="709"/>
        <w:jc w:val="both"/>
        <w:rPr>
          <w:rStyle w:val="FontStyle11"/>
          <w:sz w:val="28"/>
        </w:rPr>
      </w:pPr>
      <w:r w:rsidRPr="00943D24">
        <w:rPr>
          <w:rStyle w:val="FontStyle11"/>
          <w:sz w:val="28"/>
        </w:rPr>
        <w:t xml:space="preserve">Электронная почта: </w:t>
      </w:r>
      <w:hyperlink r:id="rId15" w:history="1">
        <w:r w:rsidR="00890535" w:rsidRPr="00D77C5B">
          <w:rPr>
            <w:rStyle w:val="aa"/>
            <w:sz w:val="28"/>
            <w:szCs w:val="28"/>
            <w:lang w:val="en-US"/>
          </w:rPr>
          <w:t>conf</w:t>
        </w:r>
        <w:r w:rsidR="00890535" w:rsidRPr="00B97D33">
          <w:rPr>
            <w:rStyle w:val="aa"/>
            <w:sz w:val="28"/>
            <w:szCs w:val="28"/>
          </w:rPr>
          <w:t>@</w:t>
        </w:r>
        <w:proofErr w:type="spellStart"/>
        <w:r w:rsidR="00890535" w:rsidRPr="00D77C5B">
          <w:rPr>
            <w:rStyle w:val="aa"/>
            <w:sz w:val="28"/>
            <w:szCs w:val="28"/>
            <w:lang w:val="en-US"/>
          </w:rPr>
          <w:t>rosatom</w:t>
        </w:r>
        <w:proofErr w:type="spellEnd"/>
        <w:r w:rsidR="00890535" w:rsidRPr="00B97D33">
          <w:rPr>
            <w:rStyle w:val="aa"/>
            <w:sz w:val="28"/>
            <w:szCs w:val="28"/>
          </w:rPr>
          <w:t>.</w:t>
        </w:r>
        <w:proofErr w:type="spellStart"/>
        <w:r w:rsidR="00890535" w:rsidRPr="00D77C5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14:paraId="70E1DE37" w14:textId="77777777" w:rsidR="00890535" w:rsidRDefault="00650E9F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секретарь</w:t>
      </w:r>
      <w:r w:rsidR="000E5C03" w:rsidRPr="000E5C03">
        <w:rPr>
          <w:sz w:val="28"/>
          <w:szCs w:val="28"/>
        </w:rPr>
        <w:t xml:space="preserve"> </w:t>
      </w:r>
      <w:r w:rsidR="000E5C03">
        <w:rPr>
          <w:sz w:val="28"/>
          <w:szCs w:val="28"/>
        </w:rPr>
        <w:t>по регистрации участников</w:t>
      </w:r>
      <w:r>
        <w:rPr>
          <w:sz w:val="28"/>
          <w:szCs w:val="28"/>
        </w:rPr>
        <w:t xml:space="preserve"> – </w:t>
      </w:r>
    </w:p>
    <w:p w14:paraId="2416E336" w14:textId="77777777" w:rsidR="00650E9F" w:rsidRPr="00650E9F" w:rsidRDefault="000E5C03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Шевырев Евгений Александрович</w:t>
      </w:r>
      <w:r w:rsidR="00650E9F">
        <w:rPr>
          <w:sz w:val="28"/>
          <w:szCs w:val="28"/>
        </w:rPr>
        <w:t xml:space="preserve">, +7 (34141) </w:t>
      </w:r>
      <w:r>
        <w:rPr>
          <w:sz w:val="28"/>
          <w:szCs w:val="28"/>
        </w:rPr>
        <w:t>9-65-53</w:t>
      </w:r>
      <w:r w:rsidR="00943D24">
        <w:rPr>
          <w:sz w:val="28"/>
          <w:szCs w:val="28"/>
        </w:rPr>
        <w:t>.</w:t>
      </w:r>
    </w:p>
    <w:p w14:paraId="1D175294" w14:textId="77777777" w:rsidR="00650E9F" w:rsidRPr="00650E9F" w:rsidRDefault="00650E9F" w:rsidP="00943D24">
      <w:pPr>
        <w:pStyle w:val="Default"/>
        <w:ind w:firstLine="709"/>
        <w:jc w:val="both"/>
        <w:rPr>
          <w:sz w:val="28"/>
          <w:szCs w:val="28"/>
        </w:rPr>
      </w:pPr>
    </w:p>
    <w:p w14:paraId="22C7C7F1" w14:textId="77777777" w:rsidR="00650E9F" w:rsidRDefault="00650E9F" w:rsidP="0089053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вопросам:</w:t>
      </w:r>
    </w:p>
    <w:p w14:paraId="654E29A9" w14:textId="77777777" w:rsidR="00890535" w:rsidRDefault="000E5C03" w:rsidP="0089053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Вишняков Данила Алексеевич</w:t>
      </w:r>
      <w:r w:rsidR="00650E9F">
        <w:rPr>
          <w:sz w:val="28"/>
          <w:szCs w:val="28"/>
        </w:rPr>
        <w:t xml:space="preserve">, </w:t>
      </w:r>
    </w:p>
    <w:p w14:paraId="02A132AE" w14:textId="77777777" w:rsidR="00650E9F" w:rsidRPr="00650E9F" w:rsidRDefault="00650E9F" w:rsidP="0089053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+7 (34141) 9-</w:t>
      </w:r>
      <w:r w:rsidR="000E5C03">
        <w:rPr>
          <w:sz w:val="28"/>
          <w:szCs w:val="28"/>
        </w:rPr>
        <w:t>69-14</w:t>
      </w:r>
      <w:r>
        <w:rPr>
          <w:sz w:val="28"/>
          <w:szCs w:val="28"/>
        </w:rPr>
        <w:t>,</w:t>
      </w:r>
      <w:r w:rsidRPr="00650E9F">
        <w:rPr>
          <w:sz w:val="28"/>
          <w:szCs w:val="28"/>
        </w:rPr>
        <w:t xml:space="preserve"> </w:t>
      </w:r>
      <w:hyperlink r:id="rId16" w:history="1">
        <w:r w:rsidR="000E5C03" w:rsidRPr="000A1256">
          <w:rPr>
            <w:rStyle w:val="aa"/>
            <w:sz w:val="28"/>
            <w:szCs w:val="28"/>
            <w:lang w:val="en-US"/>
          </w:rPr>
          <w:t>DaAVishnyakov</w:t>
        </w:r>
        <w:r w:rsidR="000E5C03" w:rsidRPr="000A1256">
          <w:rPr>
            <w:rStyle w:val="aa"/>
            <w:sz w:val="28"/>
            <w:szCs w:val="28"/>
          </w:rPr>
          <w:t>@</w:t>
        </w:r>
        <w:r w:rsidR="000E5C03" w:rsidRPr="000A1256">
          <w:rPr>
            <w:rStyle w:val="aa"/>
            <w:sz w:val="28"/>
            <w:szCs w:val="28"/>
            <w:lang w:val="en-US"/>
          </w:rPr>
          <w:t>rosatom</w:t>
        </w:r>
        <w:r w:rsidR="000E5C03" w:rsidRPr="000A1256">
          <w:rPr>
            <w:rStyle w:val="aa"/>
            <w:sz w:val="28"/>
            <w:szCs w:val="28"/>
          </w:rPr>
          <w:t>.</w:t>
        </w:r>
        <w:proofErr w:type="spellStart"/>
        <w:r w:rsidR="000E5C03" w:rsidRPr="000A125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0E5C03" w:rsidRPr="000E5C03">
        <w:rPr>
          <w:sz w:val="28"/>
          <w:szCs w:val="28"/>
        </w:rPr>
        <w:tab/>
      </w:r>
      <w:r w:rsidRPr="00650E9F">
        <w:rPr>
          <w:sz w:val="28"/>
          <w:szCs w:val="28"/>
        </w:rPr>
        <w:t xml:space="preserve"> </w:t>
      </w:r>
    </w:p>
    <w:p w14:paraId="7D220178" w14:textId="77777777" w:rsidR="00890535" w:rsidRDefault="000E5C03" w:rsidP="00890535">
      <w:pPr>
        <w:pStyle w:val="Defaul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Бекмансурова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Халилевна</w:t>
      </w:r>
      <w:proofErr w:type="spellEnd"/>
      <w:r w:rsidRPr="00C543E5">
        <w:rPr>
          <w:sz w:val="28"/>
          <w:szCs w:val="28"/>
        </w:rPr>
        <w:t xml:space="preserve">, </w:t>
      </w:r>
    </w:p>
    <w:p w14:paraId="1C9F44A5" w14:textId="77777777" w:rsidR="000E3663" w:rsidRDefault="000E5C03" w:rsidP="00890535">
      <w:pPr>
        <w:pStyle w:val="Default"/>
        <w:ind w:firstLine="709"/>
        <w:rPr>
          <w:sz w:val="28"/>
          <w:szCs w:val="28"/>
        </w:rPr>
      </w:pPr>
      <w:r w:rsidRPr="00C543E5">
        <w:rPr>
          <w:sz w:val="28"/>
          <w:szCs w:val="28"/>
        </w:rPr>
        <w:t xml:space="preserve">+7 (34141) </w:t>
      </w:r>
      <w:r w:rsidR="006D50F1" w:rsidRPr="00C543E5">
        <w:rPr>
          <w:sz w:val="28"/>
          <w:szCs w:val="28"/>
        </w:rPr>
        <w:t>9</w:t>
      </w:r>
      <w:r w:rsidR="00890535">
        <w:rPr>
          <w:sz w:val="28"/>
          <w:szCs w:val="28"/>
        </w:rPr>
        <w:t xml:space="preserve">-69-28 </w:t>
      </w:r>
      <w:hyperlink r:id="rId17" w:history="1">
        <w:r w:rsidRPr="000A1256">
          <w:rPr>
            <w:rStyle w:val="aa"/>
            <w:sz w:val="28"/>
            <w:szCs w:val="28"/>
          </w:rPr>
          <w:t>GKBekmansurova@rosatom.ru</w:t>
        </w:r>
      </w:hyperlink>
      <w:r>
        <w:rPr>
          <w:sz w:val="28"/>
          <w:szCs w:val="28"/>
        </w:rPr>
        <w:tab/>
      </w:r>
    </w:p>
    <w:p w14:paraId="251935A6" w14:textId="77777777" w:rsidR="003914BA" w:rsidRDefault="003914BA" w:rsidP="00CD0494">
      <w:pPr>
        <w:pStyle w:val="Default"/>
        <w:rPr>
          <w:sz w:val="28"/>
          <w:szCs w:val="28"/>
        </w:rPr>
      </w:pPr>
    </w:p>
    <w:p w14:paraId="532BF4A0" w14:textId="77777777" w:rsidR="003914BA" w:rsidRPr="003914BA" w:rsidRDefault="003914BA" w:rsidP="00943D24">
      <w:pPr>
        <w:pStyle w:val="Default"/>
        <w:ind w:firstLine="709"/>
        <w:jc w:val="both"/>
        <w:rPr>
          <w:b/>
          <w:sz w:val="28"/>
          <w:szCs w:val="28"/>
        </w:rPr>
      </w:pPr>
      <w:r w:rsidRPr="003914BA">
        <w:rPr>
          <w:b/>
          <w:sz w:val="28"/>
          <w:szCs w:val="28"/>
        </w:rPr>
        <w:t>ПРОЕЗД ДО Г. ГЛАЗОВ</w:t>
      </w:r>
      <w:r>
        <w:rPr>
          <w:b/>
          <w:sz w:val="28"/>
          <w:szCs w:val="28"/>
        </w:rPr>
        <w:t>А</w:t>
      </w:r>
    </w:p>
    <w:p w14:paraId="5854775D" w14:textId="77777777" w:rsidR="003914BA" w:rsidRDefault="003914BA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Железнодорожный транспорт (от Москвы 16-18 ч., от Екатеринбурга 10-11 ч., от Перми 4-5 ч., без пересадок)</w:t>
      </w:r>
    </w:p>
    <w:p w14:paraId="3B741170" w14:textId="77777777" w:rsidR="003914BA" w:rsidRDefault="003914BA" w:rsidP="0094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Авиасообщением до Ижевска/Перми/Кирова, </w:t>
      </w:r>
      <w:proofErr w:type="gramStart"/>
      <w:r>
        <w:rPr>
          <w:sz w:val="28"/>
          <w:szCs w:val="28"/>
        </w:rPr>
        <w:t>далее  –</w:t>
      </w:r>
      <w:proofErr w:type="gramEnd"/>
      <w:r>
        <w:rPr>
          <w:sz w:val="28"/>
          <w:szCs w:val="28"/>
        </w:rPr>
        <w:t xml:space="preserve"> автобус/ такси/ Ж/д.</w:t>
      </w:r>
    </w:p>
    <w:p w14:paraId="6ECDC9AE" w14:textId="77777777" w:rsidR="003914BA" w:rsidRDefault="003914BA" w:rsidP="00CD0494">
      <w:pPr>
        <w:pStyle w:val="Default"/>
        <w:rPr>
          <w:sz w:val="28"/>
          <w:szCs w:val="28"/>
        </w:rPr>
      </w:pPr>
    </w:p>
    <w:p w14:paraId="67BF09CD" w14:textId="77777777" w:rsidR="003914BA" w:rsidRDefault="003914BA" w:rsidP="00943D24">
      <w:pPr>
        <w:pStyle w:val="Default"/>
        <w:ind w:firstLine="709"/>
        <w:rPr>
          <w:b/>
          <w:sz w:val="28"/>
          <w:szCs w:val="28"/>
          <w:lang w:val="en-US"/>
        </w:rPr>
      </w:pPr>
      <w:r w:rsidRPr="003914BA">
        <w:rPr>
          <w:b/>
          <w:sz w:val="28"/>
          <w:szCs w:val="28"/>
        </w:rPr>
        <w:t>ПРОЖИВАНИЕ В Г.ГЛАЗОВЕ</w:t>
      </w:r>
    </w:p>
    <w:p w14:paraId="26E7E566" w14:textId="77777777" w:rsidR="00EA773B" w:rsidRPr="00EA773B" w:rsidRDefault="00EA773B" w:rsidP="00CD0494">
      <w:pPr>
        <w:pStyle w:val="Default"/>
        <w:rPr>
          <w:b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EA773B" w:rsidRPr="00EA773B" w14:paraId="77962C7A" w14:textId="77777777" w:rsidTr="00EA773B">
        <w:tc>
          <w:tcPr>
            <w:tcW w:w="5210" w:type="dxa"/>
          </w:tcPr>
          <w:p w14:paraId="2958516C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 w:rsidRPr="00EA773B">
              <w:rPr>
                <w:sz w:val="28"/>
                <w:szCs w:val="28"/>
              </w:rPr>
              <w:t>Гостиница «</w:t>
            </w:r>
            <w:proofErr w:type="spellStart"/>
            <w:r w:rsidRPr="00EA773B">
              <w:rPr>
                <w:sz w:val="28"/>
                <w:szCs w:val="28"/>
              </w:rPr>
              <w:t>Славяночка</w:t>
            </w:r>
            <w:proofErr w:type="spellEnd"/>
            <w:r w:rsidRPr="00EA773B"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14:paraId="3C386E22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</w:t>
            </w:r>
            <w:r w:rsidRPr="00EA773B">
              <w:rPr>
                <w:sz w:val="28"/>
                <w:szCs w:val="28"/>
                <w:lang w:val="en-US"/>
              </w:rPr>
              <w:t>lavhotel</w:t>
            </w:r>
            <w:proofErr w:type="spellEnd"/>
            <w:r w:rsidRPr="00EA773B">
              <w:rPr>
                <w:sz w:val="28"/>
                <w:szCs w:val="28"/>
              </w:rPr>
              <w:t>.</w:t>
            </w:r>
            <w:r w:rsidRPr="00EA773B">
              <w:rPr>
                <w:sz w:val="28"/>
                <w:szCs w:val="28"/>
                <w:lang w:val="en-US"/>
              </w:rPr>
              <w:t>com</w:t>
            </w:r>
          </w:p>
          <w:p w14:paraId="5BE5D648" w14:textId="77777777" w:rsidR="00EA773B" w:rsidRDefault="00E85896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773B">
              <w:rPr>
                <w:sz w:val="28"/>
                <w:szCs w:val="28"/>
              </w:rPr>
              <w:t>. Глазов, Ул. Белова, 3.</w:t>
            </w:r>
          </w:p>
          <w:p w14:paraId="1B5A7062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(982) 830-02-96</w:t>
            </w:r>
          </w:p>
        </w:tc>
      </w:tr>
      <w:tr w:rsidR="00EA773B" w:rsidRPr="00EA773B" w14:paraId="379D3815" w14:textId="77777777" w:rsidTr="00EA773B">
        <w:tc>
          <w:tcPr>
            <w:tcW w:w="5210" w:type="dxa"/>
          </w:tcPr>
          <w:p w14:paraId="57352C18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«Глазов»</w:t>
            </w:r>
          </w:p>
        </w:tc>
        <w:tc>
          <w:tcPr>
            <w:tcW w:w="5211" w:type="dxa"/>
          </w:tcPr>
          <w:p w14:paraId="2DE98497" w14:textId="77777777" w:rsidR="00EA773B" w:rsidRPr="00943D24" w:rsidRDefault="00EA773B" w:rsidP="00CD049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glazov</w:t>
            </w:r>
            <w:proofErr w:type="spellEnd"/>
            <w:r w:rsidRPr="00943D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hotel</w:t>
            </w:r>
            <w:r w:rsidRPr="00943D2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72904F99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Глазов, ул. Кирова, д.24</w:t>
            </w:r>
          </w:p>
          <w:p w14:paraId="254A8A02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8 800 250-76-61</w:t>
            </w:r>
          </w:p>
        </w:tc>
      </w:tr>
      <w:tr w:rsidR="00EA773B" w:rsidRPr="00EA773B" w14:paraId="5EA4CC6C" w14:textId="77777777" w:rsidTr="00EA773B">
        <w:tc>
          <w:tcPr>
            <w:tcW w:w="5210" w:type="dxa"/>
          </w:tcPr>
          <w:p w14:paraId="257D50CD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«Престиж»</w:t>
            </w:r>
          </w:p>
        </w:tc>
        <w:tc>
          <w:tcPr>
            <w:tcW w:w="5211" w:type="dxa"/>
          </w:tcPr>
          <w:p w14:paraId="539193C6" w14:textId="77777777" w:rsidR="00EA773B" w:rsidRPr="0094235F" w:rsidRDefault="00EA773B" w:rsidP="00CD0494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prestig</w:t>
            </w:r>
            <w:r w:rsidRPr="0094235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glazov</w:t>
            </w:r>
            <w:r w:rsidRPr="0094235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14:paraId="12DF01D4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35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Глазов</w:t>
            </w:r>
            <w:r w:rsidRPr="0094235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 w:rsidRPr="0094235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Советская, 33</w:t>
            </w:r>
          </w:p>
          <w:p w14:paraId="1055CEE7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(34141) 3-26-30</w:t>
            </w:r>
          </w:p>
          <w:p w14:paraId="46EF1FD3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(982) 830-33-67</w:t>
            </w:r>
          </w:p>
        </w:tc>
      </w:tr>
      <w:tr w:rsidR="00EA773B" w:rsidRPr="00EA773B" w14:paraId="2C9A148D" w14:textId="77777777" w:rsidTr="00EA773B">
        <w:tc>
          <w:tcPr>
            <w:tcW w:w="5210" w:type="dxa"/>
          </w:tcPr>
          <w:p w14:paraId="73434537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«Кристалл»</w:t>
            </w:r>
          </w:p>
        </w:tc>
        <w:tc>
          <w:tcPr>
            <w:tcW w:w="5211" w:type="dxa"/>
          </w:tcPr>
          <w:p w14:paraId="76C34417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гостиницакристалл.рф</w:t>
            </w:r>
            <w:proofErr w:type="spellEnd"/>
            <w:proofErr w:type="gramEnd"/>
          </w:p>
          <w:p w14:paraId="3C1822F6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Глазов, ул. Советская, 49</w:t>
            </w:r>
          </w:p>
          <w:p w14:paraId="050213E8" w14:textId="77777777" w:rsid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(982) 819-84-99</w:t>
            </w:r>
          </w:p>
          <w:p w14:paraId="3BC26B45" w14:textId="77777777" w:rsidR="00EA773B" w:rsidRPr="00EA773B" w:rsidRDefault="00EA773B" w:rsidP="00CD04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(34141) 7-47-03</w:t>
            </w:r>
          </w:p>
        </w:tc>
      </w:tr>
    </w:tbl>
    <w:p w14:paraId="2E1340F0" w14:textId="77777777" w:rsidR="003914BA" w:rsidRPr="00EA773B" w:rsidRDefault="003914BA" w:rsidP="00CD0494">
      <w:pPr>
        <w:pStyle w:val="Default"/>
        <w:rPr>
          <w:b/>
          <w:sz w:val="28"/>
          <w:szCs w:val="28"/>
          <w:lang w:val="en-US"/>
        </w:rPr>
      </w:pPr>
    </w:p>
    <w:sectPr w:rsidR="003914BA" w:rsidRPr="00EA773B" w:rsidSect="00186A38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1938" w14:textId="77777777" w:rsidR="0054400B" w:rsidRDefault="0054400B" w:rsidP="000E3663">
      <w:pPr>
        <w:spacing w:after="0" w:line="240" w:lineRule="auto"/>
      </w:pPr>
      <w:r>
        <w:separator/>
      </w:r>
    </w:p>
  </w:endnote>
  <w:endnote w:type="continuationSeparator" w:id="0">
    <w:p w14:paraId="50FB4B5C" w14:textId="77777777" w:rsidR="0054400B" w:rsidRDefault="0054400B" w:rsidP="000E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5E6E" w14:textId="77777777" w:rsidR="0054400B" w:rsidRDefault="0054400B" w:rsidP="000E3663">
      <w:pPr>
        <w:spacing w:after="0" w:line="240" w:lineRule="auto"/>
      </w:pPr>
      <w:r>
        <w:separator/>
      </w:r>
    </w:p>
  </w:footnote>
  <w:footnote w:type="continuationSeparator" w:id="0">
    <w:p w14:paraId="3CE8098E" w14:textId="77777777" w:rsidR="0054400B" w:rsidRDefault="0054400B" w:rsidP="000E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F4D"/>
    <w:multiLevelType w:val="hybridMultilevel"/>
    <w:tmpl w:val="BF360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257187"/>
    <w:multiLevelType w:val="hybridMultilevel"/>
    <w:tmpl w:val="EFE0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90759">
    <w:abstractNumId w:val="1"/>
  </w:num>
  <w:num w:numId="2" w16cid:durableId="198851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63"/>
    <w:rsid w:val="00015200"/>
    <w:rsid w:val="000525F8"/>
    <w:rsid w:val="000C3DB7"/>
    <w:rsid w:val="000E3663"/>
    <w:rsid w:val="000E5C03"/>
    <w:rsid w:val="0012004A"/>
    <w:rsid w:val="00186A38"/>
    <w:rsid w:val="00195A72"/>
    <w:rsid w:val="001F5034"/>
    <w:rsid w:val="002762E6"/>
    <w:rsid w:val="002C3131"/>
    <w:rsid w:val="003170A8"/>
    <w:rsid w:val="00373FD6"/>
    <w:rsid w:val="003914BA"/>
    <w:rsid w:val="004B61BE"/>
    <w:rsid w:val="0054400B"/>
    <w:rsid w:val="00566EEC"/>
    <w:rsid w:val="005A4F6A"/>
    <w:rsid w:val="00650E9F"/>
    <w:rsid w:val="006D50F1"/>
    <w:rsid w:val="00711B40"/>
    <w:rsid w:val="00777F1D"/>
    <w:rsid w:val="00844157"/>
    <w:rsid w:val="00886ADD"/>
    <w:rsid w:val="00890535"/>
    <w:rsid w:val="008F587E"/>
    <w:rsid w:val="0094166A"/>
    <w:rsid w:val="0094235F"/>
    <w:rsid w:val="00943D24"/>
    <w:rsid w:val="009C18CD"/>
    <w:rsid w:val="009C5BD3"/>
    <w:rsid w:val="00A97594"/>
    <w:rsid w:val="00B97D33"/>
    <w:rsid w:val="00BA79A9"/>
    <w:rsid w:val="00C46812"/>
    <w:rsid w:val="00C543E5"/>
    <w:rsid w:val="00CD0494"/>
    <w:rsid w:val="00CF3602"/>
    <w:rsid w:val="00D169DC"/>
    <w:rsid w:val="00D57AA4"/>
    <w:rsid w:val="00D75C0A"/>
    <w:rsid w:val="00DE48FD"/>
    <w:rsid w:val="00E56340"/>
    <w:rsid w:val="00E85896"/>
    <w:rsid w:val="00EA44E0"/>
    <w:rsid w:val="00EA773B"/>
    <w:rsid w:val="00F70A5D"/>
    <w:rsid w:val="00FA2A48"/>
    <w:rsid w:val="00FB49EC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6ECC"/>
  <w15:docId w15:val="{609E6A57-F81D-4105-AB45-6122EE0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663"/>
  </w:style>
  <w:style w:type="paragraph" w:styleId="a5">
    <w:name w:val="footer"/>
    <w:basedOn w:val="a"/>
    <w:link w:val="a6"/>
    <w:uiPriority w:val="99"/>
    <w:unhideWhenUsed/>
    <w:rsid w:val="000E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663"/>
  </w:style>
  <w:style w:type="paragraph" w:styleId="a7">
    <w:name w:val="Balloon Text"/>
    <w:basedOn w:val="a"/>
    <w:link w:val="a8"/>
    <w:uiPriority w:val="99"/>
    <w:semiHidden/>
    <w:unhideWhenUsed/>
    <w:rsid w:val="000E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66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FC3CD7"/>
    <w:rPr>
      <w:rFonts w:ascii="Times New Roman" w:hAnsi="Times New Roman"/>
      <w:spacing w:val="10"/>
      <w:sz w:val="24"/>
    </w:rPr>
  </w:style>
  <w:style w:type="character" w:styleId="aa">
    <w:name w:val="Hyperlink"/>
    <w:basedOn w:val="a0"/>
    <w:uiPriority w:val="99"/>
    <w:unhideWhenUsed/>
    <w:rsid w:val="00B97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f@rosatom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mailto:conf@rosatom.ru" TargetMode="External"/><Relationship Id="rId17" Type="http://schemas.openxmlformats.org/officeDocument/2006/relationships/hyperlink" Target="mailto:GKBekmansurova@rosato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AVishnyakov@rosatom.r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A8106.AB3D775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f@rosatom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18ed12c5a4df3ba9b0c1" TargetMode="External"/><Relationship Id="rId14" Type="http://schemas.openxmlformats.org/officeDocument/2006/relationships/hyperlink" Target="http://www.bochvar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53AD4-19ED-4BDE-946D-F0CE677131A3}"/>
</file>

<file path=customXml/itemProps2.xml><?xml version="1.0" encoding="utf-8"?>
<ds:datastoreItem xmlns:ds="http://schemas.openxmlformats.org/officeDocument/2006/customXml" ds:itemID="{1C05618D-13B9-4ED2-B9A4-07C05DD96C29}"/>
</file>

<file path=customXml/itemProps3.xml><?xml version="1.0" encoding="utf-8"?>
<ds:datastoreItem xmlns:ds="http://schemas.openxmlformats.org/officeDocument/2006/customXml" ds:itemID="{EDA8AF9A-4E06-439A-94ED-65FE91CC0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Гринатом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ОНТК-2024</dc:title>
  <dc:creator>Тарасенко</dc:creator>
  <cp:lastModifiedBy>Максим Чепурин</cp:lastModifiedBy>
  <cp:revision>2</cp:revision>
  <dcterms:created xsi:type="dcterms:W3CDTF">2024-04-23T14:16:00Z</dcterms:created>
  <dcterms:modified xsi:type="dcterms:W3CDTF">2024-04-23T14:16:00Z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