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2275"/>
        <w:gridCol w:w="3024"/>
        <w:gridCol w:w="3322"/>
        <w:gridCol w:w="1367"/>
        <w:gridCol w:w="2534"/>
        <w:gridCol w:w="2038"/>
      </w:tblGrid>
      <w:tr w:rsidR="00D21BFF" w:rsidTr="00CC304C">
        <w:trPr>
          <w:trHeight w:val="551"/>
        </w:trPr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21BFF" w:rsidRDefault="00D21BFF" w:rsidP="00CD03E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ЛИСТ РЕГИСТРАЦИИ У</w:t>
            </w:r>
            <w:r w:rsidRPr="00E20435">
              <w:rPr>
                <w:rFonts w:ascii="Times New Roman" w:hAnsi="Times New Roman" w:cs="Times New Roman"/>
                <w:b/>
                <w:sz w:val="32"/>
                <w:szCs w:val="32"/>
              </w:rPr>
              <w:t>ЧАСТНИКОВ КОНФЕРЕНЦИИ</w:t>
            </w:r>
          </w:p>
        </w:tc>
      </w:tr>
      <w:tr w:rsidR="00D21BFF" w:rsidTr="00D21BFF">
        <w:trPr>
          <w:trHeight w:val="711"/>
        </w:trPr>
        <w:tc>
          <w:tcPr>
            <w:tcW w:w="2275" w:type="dxa"/>
            <w:tcBorders>
              <w:top w:val="single" w:sz="4" w:space="0" w:color="auto"/>
            </w:tcBorders>
          </w:tcPr>
          <w:p w:rsidR="00D21BFF" w:rsidRDefault="00D21BFF" w:rsidP="00D2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Организация/ ИНН организации</w:t>
            </w: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D21BFF" w:rsidRDefault="00D21BFF" w:rsidP="00D2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1BFF" w:rsidRPr="00E20435" w:rsidRDefault="00D21BFF" w:rsidP="00D21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35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3322" w:type="dxa"/>
            <w:tcBorders>
              <w:top w:val="single" w:sz="4" w:space="0" w:color="auto"/>
            </w:tcBorders>
          </w:tcPr>
          <w:p w:rsidR="00D21BFF" w:rsidRDefault="00D21BFF" w:rsidP="00D2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D21BFF" w:rsidRDefault="00D21BFF" w:rsidP="00D2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Выступает с докладом (да/нет)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D21BFF" w:rsidRDefault="00D21BFF" w:rsidP="00D2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:rsidR="00D21BFF" w:rsidRDefault="00D21BFF" w:rsidP="00D2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секции (раздела)</w:t>
            </w:r>
          </w:p>
        </w:tc>
      </w:tr>
      <w:tr w:rsidR="00D21BFF" w:rsidTr="00D21BFF">
        <w:trPr>
          <w:trHeight w:val="551"/>
        </w:trPr>
        <w:tc>
          <w:tcPr>
            <w:tcW w:w="2275" w:type="dxa"/>
          </w:tcPr>
          <w:p w:rsidR="00D21BFF" w:rsidRPr="00E95E89" w:rsidRDefault="00D21BFF" w:rsidP="00D21BFF">
            <w:pPr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</w:pPr>
            <w:r w:rsidRPr="00E95E89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Санкт-Петербургский политехнический университет Петра Великого / 7408404333</w:t>
            </w:r>
          </w:p>
        </w:tc>
        <w:tc>
          <w:tcPr>
            <w:tcW w:w="3024" w:type="dxa"/>
          </w:tcPr>
          <w:p w:rsidR="00D21BFF" w:rsidRPr="00E95E89" w:rsidRDefault="00D21BFF" w:rsidP="00D21BFF">
            <w:pPr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</w:pPr>
            <w:r w:rsidRPr="00E95E89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Потемкин Григорий Александрович</w:t>
            </w:r>
          </w:p>
          <w:p w:rsidR="00D21BFF" w:rsidRPr="00E95E89" w:rsidRDefault="00D21BFF" w:rsidP="00D21BFF">
            <w:pPr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</w:pPr>
          </w:p>
          <w:p w:rsidR="00D21BFF" w:rsidRPr="00E95E89" w:rsidRDefault="00D21BFF" w:rsidP="00D21BFF">
            <w:pPr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322" w:type="dxa"/>
          </w:tcPr>
          <w:p w:rsidR="00D21BFF" w:rsidRDefault="00D21BFF" w:rsidP="00D21BFF">
            <w:pPr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</w:pPr>
            <w:r w:rsidRPr="00E95E89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4015 315000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, выдан 14.03.2007 ТП № 57 Отдела УФМС России по Санкт-Петербургу и Ленинградской обл. в Невском р-не, гор. Санкт-Петербурга, код подразделения 230-480,</w:t>
            </w:r>
          </w:p>
          <w:p w:rsidR="00D21BFF" w:rsidRDefault="00D21BFF" w:rsidP="00D21BFF">
            <w:pPr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дата рождения: 14.05.1973,</w:t>
            </w:r>
          </w:p>
          <w:p w:rsidR="00D21BFF" w:rsidRDefault="00D21BFF" w:rsidP="00D21BFF">
            <w:pPr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место рождения: гор. Москва.</w:t>
            </w:r>
          </w:p>
          <w:p w:rsidR="00D21BFF" w:rsidRPr="00E95E89" w:rsidRDefault="00D21BFF" w:rsidP="00D21BFF">
            <w:pPr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Гражданство РФ</w:t>
            </w:r>
          </w:p>
        </w:tc>
        <w:tc>
          <w:tcPr>
            <w:tcW w:w="1367" w:type="dxa"/>
          </w:tcPr>
          <w:p w:rsidR="00D21BFF" w:rsidRPr="00E95E89" w:rsidRDefault="00D21BFF" w:rsidP="00D21BFF">
            <w:pPr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да</w:t>
            </w:r>
          </w:p>
        </w:tc>
        <w:tc>
          <w:tcPr>
            <w:tcW w:w="2534" w:type="dxa"/>
          </w:tcPr>
          <w:p w:rsidR="00AD0250" w:rsidRPr="00AD0250" w:rsidRDefault="00AD0250" w:rsidP="00AD0250">
            <w:pPr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</w:pPr>
            <w:r w:rsidRPr="00AD0250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Сравнительная оценка эффективности гидравлического инструмента</w:t>
            </w:r>
          </w:p>
          <w:p w:rsidR="00D21BFF" w:rsidRPr="00E95E89" w:rsidRDefault="00D21BFF" w:rsidP="00D21BFF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</w:p>
        </w:tc>
        <w:tc>
          <w:tcPr>
            <w:tcW w:w="2038" w:type="dxa"/>
          </w:tcPr>
          <w:p w:rsidR="00D21BFF" w:rsidRPr="00E95E89" w:rsidRDefault="008F309D" w:rsidP="00D21BFF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  <w:bookmarkStart w:id="0" w:name="_GoBack"/>
            <w:r w:rsidRPr="008F309D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Эксплуатация и ремонт авиаци</w:t>
            </w:r>
            <w:r w:rsidRPr="008F309D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онных газотурбинных двигателей</w:t>
            </w:r>
            <w:bookmarkEnd w:id="0"/>
          </w:p>
        </w:tc>
      </w:tr>
    </w:tbl>
    <w:tbl>
      <w:tblPr>
        <w:tblW w:w="9600" w:type="dxa"/>
        <w:tblLook w:val="04A0" w:firstRow="1" w:lastRow="0" w:firstColumn="1" w:lastColumn="0" w:noHBand="0" w:noVBand="1"/>
      </w:tblPr>
      <w:tblGrid>
        <w:gridCol w:w="9600"/>
      </w:tblGrid>
      <w:tr w:rsidR="00C62692" w:rsidRPr="00C62692" w:rsidTr="001F17F6">
        <w:trPr>
          <w:trHeight w:val="30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D0F" w:rsidRDefault="00427D0F" w:rsidP="001F17F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1F17F6" w:rsidRPr="008C2474" w:rsidRDefault="008C2474" w:rsidP="008C24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>* Название секции</w:t>
            </w:r>
            <w:r w:rsidRPr="008C2474">
              <w:rPr>
                <w:rFonts w:eastAsia="Times New Roman" w:cs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eastAsia="ru-RU"/>
              </w:rPr>
              <w:t>(секции проводятся параллельно)</w:t>
            </w:r>
            <w:r w:rsidR="001F17F6" w:rsidRPr="008C2474">
              <w:rPr>
                <w:rFonts w:eastAsia="Times New Roman" w:cs="Calibri"/>
                <w:sz w:val="24"/>
                <w:szCs w:val="24"/>
                <w:lang w:eastAsia="ru-RU"/>
              </w:rPr>
              <w:t>:</w:t>
            </w:r>
          </w:p>
        </w:tc>
      </w:tr>
      <w:tr w:rsidR="00C62692" w:rsidRPr="00C62692" w:rsidTr="001F17F6">
        <w:trPr>
          <w:trHeight w:val="30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7F6" w:rsidRPr="008C2474" w:rsidRDefault="001F17F6" w:rsidP="001F17F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</w:tr>
      <w:tr w:rsidR="00C62692" w:rsidRPr="00C62692" w:rsidTr="00B770F2">
        <w:trPr>
          <w:trHeight w:val="34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692" w:rsidRPr="005E4E5B" w:rsidRDefault="00C62692" w:rsidP="00C62692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4E5B">
              <w:rPr>
                <w:rFonts w:ascii="Times New Roman" w:hAnsi="Times New Roman" w:cs="Times New Roman"/>
                <w:i/>
                <w:sz w:val="24"/>
                <w:szCs w:val="24"/>
              </w:rPr>
              <w:t>Термодинамика и газодинамика авиационных газотурбинных двигателей;</w:t>
            </w:r>
          </w:p>
        </w:tc>
      </w:tr>
      <w:tr w:rsidR="00C62692" w:rsidRPr="00C62692" w:rsidTr="00B770F2">
        <w:trPr>
          <w:trHeight w:val="34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692" w:rsidRPr="005E4E5B" w:rsidRDefault="00C62692" w:rsidP="00C62692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4E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Процессы горения и </w:t>
            </w:r>
            <w:proofErr w:type="spellStart"/>
            <w:r w:rsidRPr="005E4E5B">
              <w:rPr>
                <w:rFonts w:ascii="Times New Roman" w:hAnsi="Times New Roman" w:cs="Times New Roman"/>
                <w:i/>
                <w:sz w:val="24"/>
                <w:szCs w:val="24"/>
              </w:rPr>
              <w:t>тепломассообмена</w:t>
            </w:r>
            <w:proofErr w:type="spellEnd"/>
            <w:r w:rsidRPr="005E4E5B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</w:tc>
      </w:tr>
      <w:tr w:rsidR="00C62692" w:rsidRPr="00C62692" w:rsidTr="00B770F2">
        <w:trPr>
          <w:trHeight w:val="34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692" w:rsidRPr="005E4E5B" w:rsidRDefault="00C62692" w:rsidP="00C62692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4E5B">
              <w:rPr>
                <w:rFonts w:ascii="Times New Roman" w:hAnsi="Times New Roman" w:cs="Times New Roman"/>
                <w:i/>
                <w:sz w:val="24"/>
                <w:szCs w:val="24"/>
              </w:rPr>
              <w:t>Прочность, надежность и ресурс авиационных газотурбинных двигателей;</w:t>
            </w:r>
          </w:p>
        </w:tc>
      </w:tr>
      <w:tr w:rsidR="00C62692" w:rsidRPr="00C62692" w:rsidTr="00B770F2">
        <w:trPr>
          <w:trHeight w:val="34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692" w:rsidRPr="005E4E5B" w:rsidRDefault="00C62692" w:rsidP="00C62692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E4E5B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Конструкция АГТД;</w:t>
            </w:r>
          </w:p>
        </w:tc>
      </w:tr>
      <w:tr w:rsidR="00C62692" w:rsidRPr="00C62692" w:rsidTr="00B770F2">
        <w:trPr>
          <w:trHeight w:val="34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692" w:rsidRPr="005E4E5B" w:rsidRDefault="00C62692" w:rsidP="00C62692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4E5B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Технологии и материалы для перспективных конструкций авиационных двигателей;</w:t>
            </w:r>
          </w:p>
        </w:tc>
      </w:tr>
      <w:tr w:rsidR="00C62692" w:rsidRPr="00C62692" w:rsidTr="00B770F2">
        <w:trPr>
          <w:trHeight w:val="34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692" w:rsidRPr="005E4E5B" w:rsidRDefault="00C62692" w:rsidP="00C62692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4E5B">
              <w:rPr>
                <w:rFonts w:ascii="Times New Roman" w:hAnsi="Times New Roman" w:cs="Times New Roman"/>
                <w:i/>
                <w:sz w:val="24"/>
                <w:szCs w:val="24"/>
              </w:rPr>
              <w:t>Системы автоматического управления;</w:t>
            </w:r>
          </w:p>
        </w:tc>
      </w:tr>
      <w:tr w:rsidR="00C62692" w:rsidRPr="00C62692" w:rsidTr="00B770F2">
        <w:trPr>
          <w:trHeight w:val="34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692" w:rsidRPr="005E4E5B" w:rsidRDefault="00C62692" w:rsidP="00C62692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4E5B">
              <w:rPr>
                <w:rFonts w:ascii="Times New Roman" w:hAnsi="Times New Roman" w:cs="Times New Roman"/>
                <w:i/>
                <w:sz w:val="24"/>
                <w:szCs w:val="24"/>
              </w:rPr>
              <w:t>Испытания авиационных газотурбинных двигателей;</w:t>
            </w:r>
          </w:p>
        </w:tc>
      </w:tr>
      <w:tr w:rsidR="00C62692" w:rsidRPr="00C62692" w:rsidTr="00B770F2">
        <w:trPr>
          <w:trHeight w:val="34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692" w:rsidRPr="005E4E5B" w:rsidRDefault="00C62692" w:rsidP="00C62692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4E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Эксплуатация и ремонт авиационных газотурбинных </w:t>
            </w:r>
            <w:proofErr w:type="gramStart"/>
            <w:r w:rsidRPr="005E4E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двигателей;  </w:t>
            </w:r>
            <w:proofErr w:type="gramEnd"/>
          </w:p>
        </w:tc>
      </w:tr>
      <w:tr w:rsidR="00C62692" w:rsidRPr="00C62692" w:rsidTr="00B770F2">
        <w:trPr>
          <w:trHeight w:val="34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692" w:rsidRPr="005E4E5B" w:rsidRDefault="00C62692" w:rsidP="00C62692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E4E5B">
              <w:rPr>
                <w:rFonts w:ascii="Times New Roman" w:hAnsi="Times New Roman" w:cs="Times New Roman"/>
                <w:i/>
                <w:sz w:val="24"/>
                <w:szCs w:val="24"/>
              </w:rPr>
              <w:t>Перспективные двигатели и силовые установки;</w:t>
            </w:r>
          </w:p>
        </w:tc>
      </w:tr>
      <w:tr w:rsidR="00C62692" w:rsidRPr="00C62692" w:rsidTr="00B770F2">
        <w:trPr>
          <w:trHeight w:val="34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692" w:rsidRPr="005E4E5B" w:rsidRDefault="00C62692" w:rsidP="005E4E5B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4E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Гибридные и электрические силовые установки, электрические машины, силовая электроника и АКБ</w:t>
            </w:r>
            <w:r w:rsidR="00A63420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5E4E5B" w:rsidRPr="005E4E5B" w:rsidRDefault="005E4E5B" w:rsidP="005E4E5B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E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Менеджмент в </w:t>
            </w:r>
            <w:proofErr w:type="spellStart"/>
            <w:r w:rsidRPr="005E4E5B">
              <w:rPr>
                <w:rFonts w:ascii="Times New Roman" w:hAnsi="Times New Roman" w:cs="Times New Roman"/>
                <w:i/>
                <w:sz w:val="24"/>
                <w:szCs w:val="24"/>
              </w:rPr>
              <w:t>авиадвигателестроении</w:t>
            </w:r>
            <w:proofErr w:type="spellEnd"/>
            <w:r w:rsidR="00A6342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1F17F6" w:rsidRPr="00C62692" w:rsidRDefault="001F17F6" w:rsidP="00DE0E0D">
      <w:pPr>
        <w:rPr>
          <w:rFonts w:ascii="Times New Roman" w:hAnsi="Times New Roman" w:cs="Times New Roman"/>
          <w:i/>
          <w:sz w:val="24"/>
          <w:szCs w:val="24"/>
        </w:rPr>
      </w:pPr>
    </w:p>
    <w:sectPr w:rsidR="001F17F6" w:rsidRPr="00C62692" w:rsidSect="00427D0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3169F"/>
    <w:multiLevelType w:val="hybridMultilevel"/>
    <w:tmpl w:val="1DC4295C"/>
    <w:lvl w:ilvl="0" w:tplc="734E16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AC876A3"/>
    <w:multiLevelType w:val="hybridMultilevel"/>
    <w:tmpl w:val="55C0256A"/>
    <w:lvl w:ilvl="0" w:tplc="B3A2D0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i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35"/>
    <w:rsid w:val="00046AAF"/>
    <w:rsid w:val="0006542B"/>
    <w:rsid w:val="001F17F6"/>
    <w:rsid w:val="002137D5"/>
    <w:rsid w:val="00341DA0"/>
    <w:rsid w:val="00360014"/>
    <w:rsid w:val="00427D0F"/>
    <w:rsid w:val="004831CA"/>
    <w:rsid w:val="0050525F"/>
    <w:rsid w:val="005B159C"/>
    <w:rsid w:val="005E4E5B"/>
    <w:rsid w:val="008C2474"/>
    <w:rsid w:val="008F309D"/>
    <w:rsid w:val="00A31B53"/>
    <w:rsid w:val="00A63420"/>
    <w:rsid w:val="00AD0250"/>
    <w:rsid w:val="00B53C55"/>
    <w:rsid w:val="00C62692"/>
    <w:rsid w:val="00D035E8"/>
    <w:rsid w:val="00D21BFF"/>
    <w:rsid w:val="00DC5872"/>
    <w:rsid w:val="00DE0E0D"/>
    <w:rsid w:val="00E20435"/>
    <w:rsid w:val="00E95E89"/>
    <w:rsid w:val="00FE391B"/>
    <w:rsid w:val="00FE56DB"/>
    <w:rsid w:val="00F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4AC42-DD99-4A68-AC17-395126AC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C62692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AD02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EF4D8E-05E2-4DDA-8CA0-FFD34C65359C}"/>
</file>

<file path=customXml/itemProps2.xml><?xml version="1.0" encoding="utf-8"?>
<ds:datastoreItem xmlns:ds="http://schemas.openxmlformats.org/officeDocument/2006/customXml" ds:itemID="{575FF3A1-54A2-47A5-9E89-6A3CE080C6F6}"/>
</file>

<file path=customXml/itemProps3.xml><?xml version="1.0" encoding="utf-8"?>
<ds:datastoreItem xmlns:ds="http://schemas.openxmlformats.org/officeDocument/2006/customXml" ds:itemID="{38387752-E0FD-4E47-B53D-1C5926F71E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Лист регистрации участников</dc:title>
  <dc:subject/>
  <dc:creator>Ерпылева Татьяна Михайловна</dc:creator>
  <cp:keywords/>
  <dc:description/>
  <cp:lastModifiedBy>Скачкова Мария Николаевна</cp:lastModifiedBy>
  <cp:revision>26</cp:revision>
  <dcterms:created xsi:type="dcterms:W3CDTF">2023-09-21T12:51:00Z</dcterms:created>
  <dcterms:modified xsi:type="dcterms:W3CDTF">2025-08-21T13:38:00Z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