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316" w:rsidRPr="00F35316" w:rsidRDefault="00F35316" w:rsidP="00F35316">
      <w:pPr>
        <w:jc w:val="center"/>
        <w:outlineLvl w:val="0"/>
        <w:rPr>
          <w:b/>
          <w:bCs/>
          <w:caps/>
        </w:rPr>
      </w:pPr>
      <w:r w:rsidRPr="00F35316">
        <w:rPr>
          <w:b/>
          <w:bCs/>
          <w:caps/>
        </w:rPr>
        <w:t>ТИПОВОЕ СОГЛАШЕНИЕ</w:t>
      </w:r>
    </w:p>
    <w:p w:rsidR="00F35316" w:rsidRPr="00F35316" w:rsidRDefault="00F35316" w:rsidP="00F35316">
      <w:pPr>
        <w:jc w:val="center"/>
        <w:outlineLvl w:val="0"/>
        <w:rPr>
          <w:b/>
          <w:bCs/>
          <w:caps/>
        </w:rPr>
      </w:pPr>
      <w:r w:rsidRPr="00F35316">
        <w:rPr>
          <w:b/>
          <w:bCs/>
          <w:caps/>
        </w:rPr>
        <w:t xml:space="preserve">УЧАСТНИКОВ </w:t>
      </w:r>
      <w:proofErr w:type="spellStart"/>
      <w:r w:rsidRPr="00F35316">
        <w:rPr>
          <w:b/>
          <w:bCs/>
          <w:caps/>
        </w:rPr>
        <w:t>РОССИЙСКО-КЫРГЫЗСКОГО</w:t>
      </w:r>
      <w:proofErr w:type="spellEnd"/>
    </w:p>
    <w:p w:rsidR="00F35316" w:rsidRPr="00F35316" w:rsidRDefault="00F35316" w:rsidP="00F35316">
      <w:pPr>
        <w:jc w:val="center"/>
        <w:outlineLvl w:val="0"/>
        <w:rPr>
          <w:b/>
          <w:bCs/>
          <w:caps/>
        </w:rPr>
      </w:pPr>
      <w:r w:rsidRPr="00F35316">
        <w:rPr>
          <w:b/>
          <w:bCs/>
          <w:caps/>
        </w:rPr>
        <w:t xml:space="preserve"> КОНСОРЦИУМА ТЕХНИЧЕСКИХ УНИВЕРСИТЕТОВ</w:t>
      </w:r>
    </w:p>
    <w:p w:rsidR="00F35316" w:rsidRPr="00F35316" w:rsidRDefault="00F35316" w:rsidP="00F35316">
      <w:pPr>
        <w:jc w:val="center"/>
        <w:outlineLvl w:val="0"/>
        <w:rPr>
          <w:b/>
          <w:bCs/>
          <w:caps/>
        </w:rPr>
      </w:pPr>
      <w:r w:rsidRPr="00F35316">
        <w:rPr>
          <w:b/>
          <w:bCs/>
          <w:caps/>
        </w:rPr>
        <w:t xml:space="preserve">О СОВМЕСТНОЙ ОБРАЗОВАТЕЛЬНОЙ ПРОГРАММЕ  </w:t>
      </w:r>
      <w:r>
        <w:rPr>
          <w:b/>
          <w:bCs/>
          <w:caps/>
        </w:rPr>
        <w:t>Магистра</w:t>
      </w:r>
      <w:r w:rsidR="00D25357">
        <w:rPr>
          <w:b/>
          <w:bCs/>
          <w:caps/>
        </w:rPr>
        <w:t>туры</w:t>
      </w:r>
      <w:r w:rsidRPr="00F35316">
        <w:rPr>
          <w:b/>
          <w:bCs/>
          <w:caps/>
        </w:rPr>
        <w:t xml:space="preserve"> </w:t>
      </w:r>
    </w:p>
    <w:p w:rsidR="009D0C00" w:rsidRPr="00553F6A" w:rsidRDefault="00F35316" w:rsidP="00F35316">
      <w:pPr>
        <w:jc w:val="center"/>
        <w:outlineLvl w:val="0"/>
        <w:rPr>
          <w:b/>
          <w:bCs/>
          <w:caps/>
        </w:rPr>
      </w:pPr>
      <w:r w:rsidRPr="00F35316">
        <w:rPr>
          <w:b/>
          <w:bCs/>
          <w:caps/>
        </w:rPr>
        <w:t>«</w:t>
      </w:r>
      <w:r w:rsidR="007A0231">
        <w:rPr>
          <w:b/>
          <w:bCs/>
          <w:caps/>
        </w:rPr>
        <w:t>электроснабжение</w:t>
      </w:r>
      <w:r w:rsidRPr="00F35316">
        <w:rPr>
          <w:b/>
          <w:bCs/>
          <w:caps/>
        </w:rPr>
        <w:t>»</w:t>
      </w:r>
    </w:p>
    <w:p w:rsidR="009D0C00" w:rsidRPr="00553F6A" w:rsidRDefault="009D0C00" w:rsidP="009D0C00">
      <w:pPr>
        <w:rPr>
          <w:b/>
          <w:bCs/>
        </w:rPr>
      </w:pPr>
    </w:p>
    <w:p w:rsidR="009D0C00" w:rsidRPr="00553F6A" w:rsidRDefault="009D0C00" w:rsidP="009D0C00">
      <w:r w:rsidRPr="00553F6A">
        <w:rPr>
          <w:lang w:val="tt-RU"/>
        </w:rPr>
        <w:t xml:space="preserve">г. </w:t>
      </w:r>
      <w:r>
        <w:rPr>
          <w:lang w:val="tt-RU"/>
        </w:rPr>
        <w:t>Бишкек</w:t>
      </w:r>
      <w:r w:rsidRPr="00553F6A">
        <w:rPr>
          <w:lang w:val="tt-RU"/>
        </w:rPr>
        <w:tab/>
      </w:r>
      <w:r w:rsidRPr="00553F6A">
        <w:rPr>
          <w:lang w:val="tt-RU"/>
        </w:rPr>
        <w:tab/>
      </w:r>
      <w:r w:rsidRPr="00553F6A">
        <w:rPr>
          <w:lang w:val="tt-RU"/>
        </w:rPr>
        <w:tab/>
      </w:r>
      <w:r w:rsidRPr="00553F6A">
        <w:rPr>
          <w:lang w:val="tt-RU"/>
        </w:rPr>
        <w:tab/>
      </w:r>
      <w:r w:rsidRPr="00553F6A">
        <w:rPr>
          <w:lang w:val="tt-RU"/>
        </w:rPr>
        <w:tab/>
      </w:r>
      <w:r w:rsidRPr="00553F6A">
        <w:rPr>
          <w:lang w:val="tt-RU"/>
        </w:rPr>
        <w:tab/>
      </w:r>
      <w:r>
        <w:rPr>
          <w:lang w:val="tt-RU"/>
        </w:rPr>
        <w:tab/>
      </w:r>
      <w:r>
        <w:rPr>
          <w:lang w:val="tt-RU"/>
        </w:rPr>
        <w:tab/>
      </w:r>
      <w:r w:rsidRPr="00553F6A">
        <w:rPr>
          <w:lang w:val="tt-RU"/>
        </w:rPr>
        <w:t xml:space="preserve">    </w:t>
      </w:r>
      <w:r w:rsidRPr="00553F6A">
        <w:t>«___» ___</w:t>
      </w:r>
      <w:r>
        <w:t>______</w:t>
      </w:r>
      <w:r w:rsidRPr="00553F6A">
        <w:t>__</w:t>
      </w:r>
      <w:r>
        <w:t>_</w:t>
      </w:r>
      <w:r w:rsidRPr="00553F6A">
        <w:t xml:space="preserve"> 201</w:t>
      </w:r>
      <w:r>
        <w:t>__</w:t>
      </w:r>
      <w:r w:rsidRPr="00553F6A">
        <w:t xml:space="preserve"> г.</w:t>
      </w:r>
    </w:p>
    <w:p w:rsidR="009D0C00" w:rsidRPr="00553F6A" w:rsidRDefault="009D0C00" w:rsidP="009D0C00">
      <w:pPr>
        <w:jc w:val="both"/>
      </w:pPr>
    </w:p>
    <w:p w:rsidR="009D0C00" w:rsidRPr="00FF3F57" w:rsidRDefault="009D0C00" w:rsidP="009D0C00">
      <w:pPr>
        <w:jc w:val="both"/>
      </w:pPr>
      <w:r>
        <w:t xml:space="preserve">          </w:t>
      </w:r>
      <w:proofErr w:type="spellStart"/>
      <w:r w:rsidRPr="00553F6A">
        <w:t>Кыргызский</w:t>
      </w:r>
      <w:proofErr w:type="spellEnd"/>
      <w:r w:rsidRPr="00553F6A">
        <w:t xml:space="preserve"> государственный технический университет имени И. Раззакова</w:t>
      </w:r>
      <w:r>
        <w:t xml:space="preserve"> (</w:t>
      </w:r>
      <w:r w:rsidRPr="00553F6A">
        <w:t>Университет-партнер</w:t>
      </w:r>
      <w:r>
        <w:t xml:space="preserve"> А)</w:t>
      </w:r>
      <w:r w:rsidRPr="00553F6A">
        <w:t>, в лице</w:t>
      </w:r>
      <w:r w:rsidRPr="00553F6A">
        <w:softHyphen/>
      </w:r>
      <w:r>
        <w:t xml:space="preserve"> ректора  </w:t>
      </w:r>
      <w:proofErr w:type="spellStart"/>
      <w:r>
        <w:t>Дуйшеналиева</w:t>
      </w:r>
      <w:proofErr w:type="spellEnd"/>
      <w:r>
        <w:t xml:space="preserve"> </w:t>
      </w:r>
      <w:proofErr w:type="spellStart"/>
      <w:r>
        <w:t>Туратбека</w:t>
      </w:r>
      <w:proofErr w:type="spellEnd"/>
      <w:r>
        <w:t xml:space="preserve"> </w:t>
      </w:r>
      <w:proofErr w:type="spellStart"/>
      <w:r>
        <w:t>Болотбековича</w:t>
      </w:r>
      <w:proofErr w:type="spellEnd"/>
      <w:r w:rsidRPr="00553F6A">
        <w:t xml:space="preserve">, действующего на основании </w:t>
      </w:r>
      <w:r>
        <w:t>Устава</w:t>
      </w:r>
      <w:r w:rsidRPr="00553F6A">
        <w:t>,</w:t>
      </w:r>
      <w:r>
        <w:t xml:space="preserve"> и </w:t>
      </w:r>
      <w:r w:rsidRPr="00553F6A">
        <w:t xml:space="preserve">Национальный исследовательский университет </w:t>
      </w:r>
      <w:r w:rsidR="00943572">
        <w:t>«</w:t>
      </w:r>
      <w:r w:rsidRPr="00553F6A">
        <w:t>МЭИ</w:t>
      </w:r>
      <w:r w:rsidR="00943572">
        <w:t>»</w:t>
      </w:r>
      <w:r>
        <w:t xml:space="preserve"> (</w:t>
      </w:r>
      <w:r w:rsidRPr="00553F6A">
        <w:t>Университет-партнер</w:t>
      </w:r>
      <w:r>
        <w:t xml:space="preserve"> В)</w:t>
      </w:r>
      <w:r w:rsidRPr="00553F6A">
        <w:t>, в лице</w:t>
      </w:r>
      <w:r w:rsidRPr="00553F6A">
        <w:softHyphen/>
      </w:r>
      <w:r>
        <w:t xml:space="preserve"> ректора </w:t>
      </w:r>
      <w:proofErr w:type="spellStart"/>
      <w:r w:rsidRPr="00E40010">
        <w:t>Рогалев</w:t>
      </w:r>
      <w:r>
        <w:t>а</w:t>
      </w:r>
      <w:proofErr w:type="spellEnd"/>
      <w:r w:rsidRPr="00D072B9">
        <w:rPr>
          <w:b/>
        </w:rPr>
        <w:t xml:space="preserve"> </w:t>
      </w:r>
      <w:r w:rsidRPr="00D072B9">
        <w:t>Никола</w:t>
      </w:r>
      <w:r>
        <w:t>я</w:t>
      </w:r>
      <w:r w:rsidRPr="00D072B9">
        <w:t xml:space="preserve"> Дмитриевич</w:t>
      </w:r>
      <w:r>
        <w:t>а</w:t>
      </w:r>
      <w:r w:rsidRPr="00553F6A">
        <w:t xml:space="preserve">, действующего на основании </w:t>
      </w:r>
      <w:r>
        <w:t>Устава</w:t>
      </w:r>
      <w:r w:rsidRPr="00553F6A">
        <w:t>,</w:t>
      </w:r>
      <w:r>
        <w:t xml:space="preserve"> </w:t>
      </w:r>
      <w:r w:rsidRPr="00553F6A">
        <w:t xml:space="preserve">при совместном упоминании именуемые «Университеты-партнеры», а при раздельном «Университет-партнер», </w:t>
      </w:r>
      <w:r>
        <w:t>являясь членами</w:t>
      </w:r>
      <w:r w:rsidRPr="00553F6A">
        <w:t xml:space="preserve"> </w:t>
      </w:r>
      <w:proofErr w:type="spellStart"/>
      <w:r>
        <w:t>Российско-Кыргызского</w:t>
      </w:r>
      <w:proofErr w:type="spellEnd"/>
      <w:r>
        <w:t xml:space="preserve"> консорциума технических университетов</w:t>
      </w:r>
      <w:r w:rsidRPr="00553F6A">
        <w:t>, действуя в целях:</w:t>
      </w:r>
    </w:p>
    <w:p w:rsidR="00AF3381" w:rsidRPr="00553F6A" w:rsidRDefault="00AF3381" w:rsidP="00AF3381">
      <w:pPr>
        <w:pStyle w:val="a6"/>
        <w:tabs>
          <w:tab w:val="left" w:pos="567"/>
        </w:tabs>
        <w:jc w:val="both"/>
      </w:pPr>
      <w:r w:rsidRPr="00553F6A">
        <w:tab/>
        <w:t xml:space="preserve">создания единого образовательного пространства вузов </w:t>
      </w:r>
      <w:r w:rsidR="00B7436A">
        <w:t>России и Кыргызстана</w:t>
      </w:r>
      <w:r w:rsidRPr="00553F6A">
        <w:t>,</w:t>
      </w:r>
    </w:p>
    <w:p w:rsidR="00B7436A" w:rsidRDefault="00AF3381" w:rsidP="00AF3381">
      <w:pPr>
        <w:pStyle w:val="a6"/>
        <w:tabs>
          <w:tab w:val="left" w:pos="567"/>
        </w:tabs>
        <w:jc w:val="both"/>
      </w:pPr>
      <w:r w:rsidRPr="00553F6A">
        <w:tab/>
        <w:t>создания механизмов для развития академической мобильности обучающихся</w:t>
      </w:r>
      <w:r w:rsidR="003147A1">
        <w:t>,</w:t>
      </w:r>
      <w:r w:rsidRPr="00553F6A">
        <w:t xml:space="preserve"> преподавателей </w:t>
      </w:r>
      <w:r w:rsidR="003147A1" w:rsidRPr="00553F6A">
        <w:t xml:space="preserve">и </w:t>
      </w:r>
      <w:r w:rsidRPr="00553F6A">
        <w:t>административного состава,</w:t>
      </w:r>
      <w:r w:rsidR="00EF64B6">
        <w:t xml:space="preserve"> </w:t>
      </w:r>
      <w:r w:rsidRPr="00553F6A">
        <w:tab/>
        <w:t xml:space="preserve">содействия межкультурному диалогу, сохранению, развитию и взаимообогащению культуры, языков, исторических и национальных традиций народов </w:t>
      </w:r>
      <w:r w:rsidR="00B7436A">
        <w:t>России и Кыргызстана</w:t>
      </w:r>
      <w:r w:rsidRPr="00553F6A">
        <w:t>,</w:t>
      </w:r>
    </w:p>
    <w:p w:rsidR="00AF3381" w:rsidRPr="00553F6A" w:rsidRDefault="00AF3381" w:rsidP="00AF3381">
      <w:pPr>
        <w:pStyle w:val="a6"/>
        <w:tabs>
          <w:tab w:val="left" w:pos="567"/>
        </w:tabs>
        <w:jc w:val="both"/>
      </w:pPr>
      <w:r w:rsidRPr="00553F6A">
        <w:t xml:space="preserve"> </w:t>
      </w:r>
    </w:p>
    <w:p w:rsidR="00AF3381" w:rsidRPr="00553F6A" w:rsidRDefault="00AF3381" w:rsidP="00AF3381">
      <w:pPr>
        <w:pStyle w:val="a6"/>
        <w:tabs>
          <w:tab w:val="left" w:pos="567"/>
        </w:tabs>
        <w:jc w:val="both"/>
        <w:rPr>
          <w:b/>
          <w:bCs/>
        </w:rPr>
      </w:pPr>
      <w:r w:rsidRPr="00553F6A">
        <w:rPr>
          <w:b/>
          <w:bCs/>
        </w:rPr>
        <w:tab/>
        <w:t>СОГЛАСИЛИСЬ О НИЖЕСЛЕДУЮЩЕМ:</w:t>
      </w:r>
    </w:p>
    <w:p w:rsidR="00AF3381" w:rsidRPr="00553F6A" w:rsidRDefault="00AF3381" w:rsidP="00AF3381">
      <w:pPr>
        <w:pStyle w:val="a6"/>
        <w:numPr>
          <w:ilvl w:val="0"/>
          <w:numId w:val="4"/>
        </w:numPr>
        <w:tabs>
          <w:tab w:val="clear" w:pos="4677"/>
          <w:tab w:val="clear" w:pos="9355"/>
          <w:tab w:val="num" w:pos="720"/>
        </w:tabs>
        <w:spacing w:before="120" w:after="120"/>
        <w:jc w:val="center"/>
        <w:rPr>
          <w:b/>
          <w:bCs/>
        </w:rPr>
      </w:pPr>
      <w:r w:rsidRPr="00553F6A">
        <w:rPr>
          <w:b/>
          <w:bCs/>
        </w:rPr>
        <w:t>ОСНОВНЫЕ ПОНЯТИЯ СОГЛАШЕНИЯ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  <w:tab w:val="left" w:pos="1620"/>
        </w:tabs>
        <w:spacing w:before="120" w:after="120"/>
        <w:jc w:val="both"/>
      </w:pPr>
      <w:r w:rsidRPr="00553F6A">
        <w:t>Совместная образовательная программа</w:t>
      </w:r>
      <w:r w:rsidR="00F5325D">
        <w:t xml:space="preserve"> магистр</w:t>
      </w:r>
      <w:r w:rsidR="00D25357">
        <w:t>атуры</w:t>
      </w:r>
      <w:r w:rsidR="00F5325D">
        <w:t xml:space="preserve"> </w:t>
      </w:r>
      <w:proofErr w:type="spellStart"/>
      <w:r w:rsidR="00F37A23">
        <w:t>Российско-К</w:t>
      </w:r>
      <w:r w:rsidR="00EF64B6">
        <w:t>ы</w:t>
      </w:r>
      <w:r w:rsidR="00F37A23">
        <w:t>рг</w:t>
      </w:r>
      <w:r w:rsidR="00EF64B6">
        <w:t>ы</w:t>
      </w:r>
      <w:r w:rsidR="00F37A23">
        <w:t>зского</w:t>
      </w:r>
      <w:proofErr w:type="spellEnd"/>
      <w:r w:rsidR="00F37A23">
        <w:t xml:space="preserve"> консорциума технических университетов</w:t>
      </w:r>
      <w:r w:rsidRPr="00553F6A">
        <w:t xml:space="preserve"> </w:t>
      </w:r>
      <w:r w:rsidRPr="009D0C00">
        <w:rPr>
          <w:b/>
        </w:rPr>
        <w:t>«</w:t>
      </w:r>
      <w:r w:rsidR="007A0231">
        <w:rPr>
          <w:b/>
          <w:caps/>
        </w:rPr>
        <w:t>электроснабжение</w:t>
      </w:r>
      <w:r w:rsidRPr="009D0C00">
        <w:rPr>
          <w:b/>
        </w:rPr>
        <w:t>»</w:t>
      </w:r>
      <w:r w:rsidRPr="00553F6A">
        <w:t xml:space="preserve"> (далее Совместная программа) </w:t>
      </w:r>
      <w:r w:rsidR="000B40A8">
        <w:t>–</w:t>
      </w:r>
      <w:r w:rsidRPr="00553F6A">
        <w:t xml:space="preserve"> образовательная программа, совместно организуемая и реализуемая Университетами-партнерами, в рамках которой обучающиеся учатся в двух Университетах-партнерах, и по результатам успешного освоения которой предусматривается получение обучающимися документов об образовании государственного образца каждого из этих Университетов-партнеров.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 xml:space="preserve">Абитуриент – лицо, подавшее заявление на обучение по Совместной программе в один из Университетов-партнеров. 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 xml:space="preserve">Обучающийся – лицо, зачисленное на программу обучения в один из Университетов-партнеров на основную или Совместную программу. 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Университет-партнер А – Университет-партнер, в приемную комиссию которого абитуриент подал заявление о приеме на обучение.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Университет-партнер В – Университет-партнер, в котором обучающийся изъявил желание обучаться по Совместной программе, помимо Университета-партнера А.</w:t>
      </w:r>
    </w:p>
    <w:p w:rsidR="00AF3381" w:rsidRPr="00553F6A" w:rsidRDefault="00AF3381" w:rsidP="00AF3381">
      <w:pPr>
        <w:pStyle w:val="a6"/>
        <w:numPr>
          <w:ilvl w:val="0"/>
          <w:numId w:val="4"/>
        </w:numPr>
        <w:tabs>
          <w:tab w:val="clear" w:pos="4677"/>
          <w:tab w:val="clear" w:pos="9355"/>
        </w:tabs>
        <w:spacing w:before="120" w:after="120"/>
        <w:jc w:val="center"/>
        <w:rPr>
          <w:b/>
          <w:bCs/>
        </w:rPr>
      </w:pPr>
      <w:r w:rsidRPr="00553F6A">
        <w:rPr>
          <w:b/>
          <w:bCs/>
        </w:rPr>
        <w:t>ПРЕДМЕТ СОГЛАШЕНИЯ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jc w:val="both"/>
      </w:pPr>
      <w:r w:rsidRPr="00553F6A">
        <w:t xml:space="preserve">Настоящее Соглашение регулирует общие вопросы сотрудничества Университетов-партнеров при создании и реализации Совместной программы </w:t>
      </w:r>
      <w:proofErr w:type="spellStart"/>
      <w:r w:rsidR="00F37A23">
        <w:t>Российско-К</w:t>
      </w:r>
      <w:r w:rsidR="00EF64B6">
        <w:t>ы</w:t>
      </w:r>
      <w:r w:rsidR="00F37A23">
        <w:t>рг</w:t>
      </w:r>
      <w:r w:rsidR="00EF64B6">
        <w:t>ы</w:t>
      </w:r>
      <w:r w:rsidR="00F37A23">
        <w:t>зского</w:t>
      </w:r>
      <w:proofErr w:type="spellEnd"/>
      <w:r w:rsidR="00F37A23">
        <w:t xml:space="preserve"> консорциума технических университетов</w:t>
      </w:r>
      <w:r w:rsidRPr="00553F6A">
        <w:rPr>
          <w:lang w:val="tt-RU"/>
        </w:rPr>
        <w:t>.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jc w:val="both"/>
      </w:pPr>
      <w:r w:rsidRPr="00553F6A">
        <w:t>Детальные положения, регулирующие взаимоотношения Университетов-партнеров в различных сферах, содержатся в приложениях и дополнениях к настоящему Соглашению, являющихся его неотъемлемыми частями и принимаемыми в соответствии с п. 12. настоящего Соглашения.</w:t>
      </w:r>
    </w:p>
    <w:p w:rsidR="00AF3381" w:rsidRPr="00553F6A" w:rsidRDefault="00AF3381" w:rsidP="00AF3381">
      <w:pPr>
        <w:pStyle w:val="a6"/>
        <w:numPr>
          <w:ilvl w:val="0"/>
          <w:numId w:val="4"/>
        </w:numPr>
        <w:tabs>
          <w:tab w:val="clear" w:pos="4677"/>
          <w:tab w:val="clear" w:pos="9355"/>
          <w:tab w:val="num" w:pos="720"/>
        </w:tabs>
        <w:spacing w:before="120" w:after="120"/>
        <w:jc w:val="center"/>
        <w:rPr>
          <w:b/>
          <w:bCs/>
        </w:rPr>
      </w:pPr>
      <w:r w:rsidRPr="00553F6A">
        <w:rPr>
          <w:b/>
          <w:bCs/>
        </w:rPr>
        <w:t>ПРАВОВОЕ РЕГУЛИРОВАНИЕ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При осуществлении образовательной деятельности по Совместной программе каждый Университет-партнер руководствуется:</w:t>
      </w:r>
    </w:p>
    <w:p w:rsidR="00AF3381" w:rsidRPr="00553F6A" w:rsidRDefault="00AF3381" w:rsidP="00AF3381">
      <w:pPr>
        <w:pStyle w:val="a6"/>
        <w:numPr>
          <w:ilvl w:val="0"/>
          <w:numId w:val="1"/>
        </w:numPr>
        <w:tabs>
          <w:tab w:val="clear" w:pos="4677"/>
          <w:tab w:val="clear" w:pos="9355"/>
          <w:tab w:val="num" w:pos="284"/>
          <w:tab w:val="left" w:pos="851"/>
        </w:tabs>
        <w:spacing w:before="120" w:after="120"/>
        <w:ind w:left="0" w:firstLine="0"/>
        <w:jc w:val="both"/>
      </w:pPr>
      <w:r w:rsidRPr="00553F6A">
        <w:t>межгосударственными соглашениями</w:t>
      </w:r>
      <w:r w:rsidR="00F37A23">
        <w:t xml:space="preserve"> Российской Федерации и Кыргызской Республики</w:t>
      </w:r>
      <w:r w:rsidRPr="00553F6A">
        <w:t>;</w:t>
      </w:r>
    </w:p>
    <w:p w:rsidR="00AF3381" w:rsidRPr="00553F6A" w:rsidRDefault="00AF3381" w:rsidP="00AF3381">
      <w:pPr>
        <w:pStyle w:val="a6"/>
        <w:numPr>
          <w:ilvl w:val="0"/>
          <w:numId w:val="1"/>
        </w:numPr>
        <w:tabs>
          <w:tab w:val="clear" w:pos="4677"/>
          <w:tab w:val="clear" w:pos="9355"/>
          <w:tab w:val="num" w:pos="284"/>
          <w:tab w:val="left" w:pos="851"/>
        </w:tabs>
        <w:spacing w:before="120" w:after="120"/>
        <w:ind w:left="0" w:firstLine="0"/>
        <w:jc w:val="both"/>
      </w:pPr>
      <w:r w:rsidRPr="00553F6A">
        <w:t>действующим законодательством государства местонахождения Университета-партнера;</w:t>
      </w:r>
    </w:p>
    <w:p w:rsidR="00AF3381" w:rsidRPr="00553F6A" w:rsidRDefault="00AF3381" w:rsidP="00AF3381">
      <w:pPr>
        <w:pStyle w:val="a6"/>
        <w:numPr>
          <w:ilvl w:val="0"/>
          <w:numId w:val="1"/>
        </w:numPr>
        <w:tabs>
          <w:tab w:val="clear" w:pos="4677"/>
          <w:tab w:val="clear" w:pos="9355"/>
          <w:tab w:val="num" w:pos="284"/>
          <w:tab w:val="left" w:pos="851"/>
        </w:tabs>
        <w:spacing w:before="120" w:after="120"/>
        <w:ind w:left="0" w:firstLine="0"/>
        <w:jc w:val="both"/>
      </w:pPr>
      <w:r w:rsidRPr="00553F6A">
        <w:lastRenderedPageBreak/>
        <w:t>нормативными документами Университетов-партнеров по вопросам образовательной, административной и иной деятельности.</w:t>
      </w:r>
    </w:p>
    <w:p w:rsidR="00AF3381" w:rsidRPr="00553F6A" w:rsidRDefault="00AF3381" w:rsidP="00955D0A">
      <w:pPr>
        <w:pStyle w:val="a3"/>
        <w:numPr>
          <w:ilvl w:val="0"/>
          <w:numId w:val="4"/>
        </w:numPr>
        <w:spacing w:before="120" w:after="120"/>
        <w:jc w:val="center"/>
        <w:rPr>
          <w:b/>
          <w:bCs/>
        </w:rPr>
      </w:pPr>
      <w:r w:rsidRPr="00553F6A">
        <w:rPr>
          <w:b/>
          <w:bCs/>
        </w:rPr>
        <w:t>СТРУКТУРА И СОДЕРЖАНИЕ СОВМЕСТНОЙ ПРОГРАММЫ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Содержание Совместной программы определяется учебным планом, согласованным представителями Университетов-партнеров, и являющимся неотъемлемой частью настоящего Соглашения (Приложение 1).</w:t>
      </w:r>
    </w:p>
    <w:p w:rsidR="00AF3381" w:rsidRPr="00553F6A" w:rsidRDefault="00AF3381" w:rsidP="00955D0A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 xml:space="preserve">Срок обучения по Совместной программе </w:t>
      </w:r>
      <w:r w:rsidR="003D5950">
        <w:t>магистратуры</w:t>
      </w:r>
      <w:r w:rsidR="00955D0A">
        <w:t xml:space="preserve"> </w:t>
      </w:r>
      <w:r w:rsidRPr="00553F6A">
        <w:t xml:space="preserve">по очной форме составляет </w:t>
      </w:r>
      <w:r w:rsidR="003D5950">
        <w:t xml:space="preserve">два </w:t>
      </w:r>
      <w:r w:rsidRPr="00553F6A">
        <w:t xml:space="preserve">года и состоит из двух этапов, равных </w:t>
      </w:r>
      <w:r w:rsidR="003D5950">
        <w:t xml:space="preserve">одному </w:t>
      </w:r>
      <w:r w:rsidRPr="00553F6A">
        <w:t>академическ</w:t>
      </w:r>
      <w:r w:rsidR="003D5950">
        <w:t>ому</w:t>
      </w:r>
      <w:r w:rsidRPr="00553F6A">
        <w:t xml:space="preserve"> год</w:t>
      </w:r>
      <w:r w:rsidR="003D5950">
        <w:t>у</w:t>
      </w:r>
      <w:r w:rsidRPr="00553F6A">
        <w:t xml:space="preserve"> каждый. </w:t>
      </w:r>
    </w:p>
    <w:p w:rsidR="00AF3381" w:rsidRPr="00553F6A" w:rsidRDefault="00AF3381" w:rsidP="00955D0A">
      <w:pPr>
        <w:pStyle w:val="a3"/>
        <w:numPr>
          <w:ilvl w:val="0"/>
          <w:numId w:val="4"/>
        </w:numPr>
        <w:spacing w:before="120" w:after="120"/>
        <w:jc w:val="center"/>
        <w:rPr>
          <w:b/>
          <w:bCs/>
        </w:rPr>
      </w:pPr>
      <w:r w:rsidRPr="00553F6A">
        <w:rPr>
          <w:b/>
          <w:bCs/>
        </w:rPr>
        <w:t>УПРАВЛЕНИЕ СОВМЕСТНОЙ ПРОГРАММОЙ</w:t>
      </w:r>
    </w:p>
    <w:p w:rsidR="00AF3381" w:rsidRPr="00553F6A" w:rsidRDefault="00AF3381" w:rsidP="00955D0A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В целях координации деятельности по созданию и реализации Совместной программы Университеты-партнеры формируют Рабочую группу по созданию и реализации совместной образовательной программы</w:t>
      </w:r>
      <w:r w:rsidRPr="00A05E91">
        <w:rPr>
          <w:b/>
        </w:rPr>
        <w:t>,</w:t>
      </w:r>
      <w:r w:rsidRPr="00553F6A">
        <w:t xml:space="preserve"> именуемую в дальнейшем «Рабочая группа».</w:t>
      </w:r>
    </w:p>
    <w:p w:rsidR="00AF3381" w:rsidRPr="009D0C00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  <w:rPr>
          <w:bCs/>
        </w:rPr>
      </w:pPr>
      <w:r w:rsidRPr="00553F6A">
        <w:t xml:space="preserve">Рабочая группа состоит из представителей Университетов-партнеров </w:t>
      </w:r>
      <w:r w:rsidR="00F37A23">
        <w:t>–</w:t>
      </w:r>
      <w:r w:rsidRPr="00553F6A">
        <w:t xml:space="preserve"> участников данной программы. Персональный состав Рабочей группы утверждается Университетами-партнерами участниками Совместной программы </w:t>
      </w:r>
      <w:r w:rsidR="00A05E91" w:rsidRPr="009D0C00">
        <w:t xml:space="preserve">в разрезе направлений и профилей подготовки магистров </w:t>
      </w:r>
      <w:r w:rsidRPr="009D0C00">
        <w:t xml:space="preserve">(Приложение 2). 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  <w:rPr>
          <w:b/>
          <w:bCs/>
        </w:rPr>
      </w:pPr>
      <w:r w:rsidRPr="00553F6A">
        <w:t xml:space="preserve">В компетенцию Рабочей группы входит решение всех методических и организационных вопросов  реализации Совместной программы. 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  <w:rPr>
          <w:b/>
          <w:bCs/>
        </w:rPr>
      </w:pPr>
      <w:r w:rsidRPr="00553F6A">
        <w:t xml:space="preserve">Представители Университетов-партнеров, входящие в состав Рабочей группы, ответственны за формирование пакета документов (Приложение 3), поступающих от абитуриентов, отбор кандидатов на получение грантов (стипендий) на обучение, за организационные и иные вопросы реализации Совместной программы. 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В случае</w:t>
      </w:r>
      <w:r w:rsidR="00E0243D">
        <w:t>,</w:t>
      </w:r>
      <w:r w:rsidRPr="00553F6A">
        <w:t xml:space="preserve"> если для решения какого-либо вопроса требуется согласие руководящих органов Университетов-партнеров, Рабочая группа вправе направлять в соответствующие органы предложения для их дальнейшего рассмотрения и утверждения. </w:t>
      </w:r>
    </w:p>
    <w:p w:rsidR="00AF3381" w:rsidRPr="00553F6A" w:rsidRDefault="00AF3381" w:rsidP="00AF3381">
      <w:pPr>
        <w:pStyle w:val="a3"/>
        <w:numPr>
          <w:ilvl w:val="0"/>
          <w:numId w:val="4"/>
        </w:numPr>
        <w:jc w:val="center"/>
        <w:rPr>
          <w:b/>
          <w:bCs/>
        </w:rPr>
      </w:pPr>
      <w:r w:rsidRPr="00553F6A">
        <w:rPr>
          <w:b/>
          <w:bCs/>
        </w:rPr>
        <w:t xml:space="preserve">ЗАЧИСЛЕНИЕ НА СОВМЕСТНУЮ ПРОГРАММУ 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 xml:space="preserve">Правом поступления на Совместную программу обладают лица, имеющие </w:t>
      </w:r>
      <w:r w:rsidR="003D5950">
        <w:t>диплом бакалавра или специалиста</w:t>
      </w:r>
      <w:r w:rsidR="00A05E91">
        <w:t xml:space="preserve"> </w:t>
      </w:r>
      <w:r w:rsidR="00F80C12">
        <w:t xml:space="preserve"> или эквивалентный ему документ об образовании</w:t>
      </w:r>
      <w:r w:rsidRPr="00553F6A">
        <w:t>.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 xml:space="preserve">Абитуриент подает в Университет-партнер А заявление с указанием Университета-партнера В для обучения по Совместной программе. Форма заявления и перечень документов необходимых для поступления на Совместную программу утверждается Рабочей группой (Приложение 3). 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Университет-партнер А рассматривает заявления и, в случае готовности принять абитуриента на обучение по Совместной программе, передает комплект документов в Университет-партнер В, указанный в заявлении абитуриента, для согласования его кандидатуры.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Зачисление абитуриентов на обучение в Университеты-партнеры А и В на Совместную программу осуществляется в соответствии с правилами приема, действующими в каждом из Университетов-партнеров, и может предусматривать необходимость прохождения вступительных испытаний как в Университете-партнере А, так и в Университете-партнере В.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 xml:space="preserve">При зачислении абитуриентов на обучение в Университеты - партнеры А и В на Совместную программу </w:t>
      </w:r>
      <w:r w:rsidR="00F37A23">
        <w:t>может взима</w:t>
      </w:r>
      <w:r w:rsidRPr="00553F6A">
        <w:t>т</w:t>
      </w:r>
      <w:r w:rsidR="00F37A23">
        <w:t>ь</w:t>
      </w:r>
      <w:r w:rsidRPr="00553F6A">
        <w:t>ся плата за оформление документов и иные услуги, размер которой устанавливается Университетами-партнерами самостоятельно. Абитуриент должен быть уведомлен о размере и сроках указанной платы в каж</w:t>
      </w:r>
      <w:r w:rsidR="00F37A23">
        <w:t xml:space="preserve">дом из Университетов-партнеров </w:t>
      </w:r>
      <w:r w:rsidRPr="00553F6A">
        <w:t xml:space="preserve">при подаче заявления о приеме. </w:t>
      </w:r>
    </w:p>
    <w:p w:rsidR="00AF3381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При зачислении абитуриент должен быть ознакомлен Университетом-партнером А с документами программы, в том числе с настоящим Соглашением и приложениями к нему.</w:t>
      </w:r>
    </w:p>
    <w:p w:rsidR="00CC4DDC" w:rsidRPr="00553F6A" w:rsidRDefault="00CC4DDC" w:rsidP="00CC4DDC">
      <w:pPr>
        <w:pStyle w:val="a6"/>
        <w:tabs>
          <w:tab w:val="clear" w:pos="4677"/>
          <w:tab w:val="clear" w:pos="9355"/>
          <w:tab w:val="left" w:pos="851"/>
        </w:tabs>
        <w:spacing w:before="120" w:after="120"/>
        <w:jc w:val="both"/>
      </w:pPr>
    </w:p>
    <w:p w:rsidR="00AF3381" w:rsidRPr="00553F6A" w:rsidRDefault="00AF3381" w:rsidP="00AF3381">
      <w:pPr>
        <w:pStyle w:val="a3"/>
        <w:numPr>
          <w:ilvl w:val="0"/>
          <w:numId w:val="4"/>
        </w:numPr>
        <w:jc w:val="center"/>
        <w:rPr>
          <w:b/>
          <w:bCs/>
        </w:rPr>
      </w:pPr>
      <w:r w:rsidRPr="00553F6A">
        <w:rPr>
          <w:b/>
          <w:bCs/>
        </w:rPr>
        <w:t xml:space="preserve">ОБУЧЕНИЕ ПО СОВМЕСТНОЙ ПРОГРАММЕ 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lastRenderedPageBreak/>
        <w:t>Языки обучения по Совместной программе в каждом из Университетов-партнеров устанавливаются в Приложении 4 к настоящему Соглашению.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Обучение по Совместной программе может осуществляться с использованием дистанционных образовательных технологий.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Периоды обучения и академическая аттестация, пройденные обучающимися в одном из Университетов-партнеров взаимно признаются всеми Университетами-партнерами, подписавшими настоящее Соглашение.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  <w:rPr>
          <w:b/>
          <w:bCs/>
        </w:rPr>
      </w:pPr>
      <w:r w:rsidRPr="00553F6A">
        <w:t>Система перевода национальных оценок Университетов-партнеров дана в Приложении 5 к настоящему Соглашению.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Контроль качества обучения по Совместной программе осуществляется уполномоченными структурными подразделениями Университетов-партнеров. Внешний контроль качества обучения по Совместной программе, осуществляемого одним из Университетов-партнеров на каждом этапе реализации Совместной программы, может осуществляться представителями любого Университета-партнера, Рабочей группы или внешними экспертами, привлеченными Рабочей группой и/или по заявлению и за счет другого Университета-партнера (одного или нескольких).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Итоговая государственная аттестация, в том числе защита</w:t>
      </w:r>
      <w:r w:rsidR="00CA28E2">
        <w:t xml:space="preserve"> </w:t>
      </w:r>
      <w:r w:rsidR="003D5950">
        <w:t>магистерской диссертации</w:t>
      </w:r>
      <w:r w:rsidRPr="00553F6A">
        <w:t>, осуществляется в</w:t>
      </w:r>
      <w:r w:rsidRPr="00553F6A">
        <w:rPr>
          <w:b/>
          <w:bCs/>
        </w:rPr>
        <w:t xml:space="preserve"> </w:t>
      </w:r>
      <w:r w:rsidRPr="00553F6A">
        <w:t xml:space="preserve">Университете-партнере, в котором завершается обучение по Совместной программе. 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Представитель(и) Университетов-партнеров должны быть включены в состав государственной аттестационной комиссии Университета-партнера, осуществляющего итоговую аттестацию обучающихся.</w:t>
      </w:r>
    </w:p>
    <w:p w:rsidR="00AF3381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jc w:val="both"/>
      </w:pPr>
      <w:r w:rsidRPr="00553F6A">
        <w:t>По итогам государственной аттестации по Совместной программе обучающиеся получают документы о высшем профессиональном образовании государственного образца каждого из Университетов-партнеров, в которых проходили обучение по Совместной программе. Наименование степени (квалификации), присуждаемой каждым из Университетов-партнеров, определяются в Приложении 6 к настоящему Соглашению.</w:t>
      </w:r>
    </w:p>
    <w:p w:rsidR="00AF3381" w:rsidRPr="00553F6A" w:rsidRDefault="00AF3381" w:rsidP="00AF3381">
      <w:pPr>
        <w:pStyle w:val="a3"/>
        <w:numPr>
          <w:ilvl w:val="0"/>
          <w:numId w:val="4"/>
        </w:numPr>
        <w:jc w:val="center"/>
        <w:rPr>
          <w:b/>
          <w:bCs/>
        </w:rPr>
      </w:pPr>
      <w:r w:rsidRPr="00553F6A">
        <w:rPr>
          <w:b/>
          <w:bCs/>
        </w:rPr>
        <w:t>ПЛАТА ЗА ОБУЧЕНИЕ И ПРОЖИВАНИЕ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Обучение может финансироваться за счет:</w:t>
      </w:r>
    </w:p>
    <w:p w:rsidR="00AF3381" w:rsidRPr="00553F6A" w:rsidRDefault="00AF3381" w:rsidP="00AF3381">
      <w:pPr>
        <w:pStyle w:val="a6"/>
        <w:numPr>
          <w:ilvl w:val="2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Бюджетных и внебюджетных средств Университетов-партнеров;</w:t>
      </w:r>
    </w:p>
    <w:p w:rsidR="00AF3381" w:rsidRPr="00553F6A" w:rsidRDefault="00AF3381" w:rsidP="00AF3381">
      <w:pPr>
        <w:pStyle w:val="a6"/>
        <w:numPr>
          <w:ilvl w:val="2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Внебюджетных  средств структурных подразделений Университетов-партнеров;</w:t>
      </w:r>
    </w:p>
    <w:p w:rsidR="00AF3381" w:rsidRPr="00553F6A" w:rsidRDefault="00AF3381" w:rsidP="00AF3381">
      <w:pPr>
        <w:pStyle w:val="a6"/>
        <w:numPr>
          <w:ilvl w:val="2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Средств фондов поддержки и развития образования;</w:t>
      </w:r>
    </w:p>
    <w:p w:rsidR="00AF3381" w:rsidRPr="00553F6A" w:rsidRDefault="00AF3381" w:rsidP="00AF3381">
      <w:pPr>
        <w:pStyle w:val="a6"/>
        <w:numPr>
          <w:ilvl w:val="2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Средств международных организаций, государственных и частных фондов, иных спонсорских средств, получение которых Университетами-партнерами не противоречит действующему законодательству;</w:t>
      </w:r>
    </w:p>
    <w:p w:rsidR="00AF3381" w:rsidRPr="00553F6A" w:rsidRDefault="00AF3381" w:rsidP="00AF3381">
      <w:pPr>
        <w:pStyle w:val="a6"/>
        <w:numPr>
          <w:ilvl w:val="2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Личных средств обучающихся, их родителей и спонсоров;</w:t>
      </w:r>
    </w:p>
    <w:p w:rsidR="00AF3381" w:rsidRPr="00553F6A" w:rsidRDefault="00AF3381" w:rsidP="00AF3381">
      <w:pPr>
        <w:pStyle w:val="a6"/>
        <w:numPr>
          <w:ilvl w:val="2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Средств предприятий и общественных объединений;</w:t>
      </w:r>
    </w:p>
    <w:p w:rsidR="00AF3381" w:rsidRPr="00553F6A" w:rsidRDefault="00AF3381" w:rsidP="00AF3381">
      <w:pPr>
        <w:pStyle w:val="a6"/>
        <w:numPr>
          <w:ilvl w:val="2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 xml:space="preserve">Иных источников средств, не противоречащих законодательству страны местонахождения Университета-партнера. 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Каждый Университет-партнер самостоятельно определяет стоимость обучения по Совместной программе на компенсационной основе на следующий учебный год и доводит ее до сведения руководства других Университетов-партнеров не позднее 01 февраля текущего года.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Плата за обучение вносится на счет Университета-партнера фактически осуществляющего подготовку на каждом этапе реализации Совместной программы, установленном в соответствии с п. 4 настоящего Соглашения.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Обучающиеся Совместной программы обеспечиваются стипендией в порядке, установленном законодательством страны местонахождения Университета-партнера.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lastRenderedPageBreak/>
        <w:t>Проживание в общежитии обучающиеся оплачивают по установленной в Университете-партнере,  фактически осуществляющем подготовку на каждом этапе реализации Совместной программы, стоимости.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Расходы на медицинское страхование, наличие которого является обязательным условием участия обучающегося в Совместной программе, оплачиваются обучающимся.</w:t>
      </w:r>
    </w:p>
    <w:p w:rsidR="00AF3381" w:rsidRPr="00553F6A" w:rsidRDefault="00AF3381" w:rsidP="00AF3381">
      <w:pPr>
        <w:pStyle w:val="a3"/>
        <w:numPr>
          <w:ilvl w:val="0"/>
          <w:numId w:val="4"/>
        </w:numPr>
        <w:jc w:val="center"/>
        <w:rPr>
          <w:b/>
          <w:bCs/>
        </w:rPr>
      </w:pPr>
      <w:r w:rsidRPr="00553F6A">
        <w:rPr>
          <w:b/>
          <w:bCs/>
        </w:rPr>
        <w:t>СРОК ДЕЙСТВИЯ СОГЛАШЕНИЯ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Настоящее Соглашение действительно в течение 5 лет с момента его подписания.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По истечении срока действия настоящего Соглашения оно автоматически пролонгируется на следующий пятилетний срок. В случае расторжения настоящего Соглашения Университеты-партнеры обязуются полностью выполнить свои обязательства по отношению к обучающимся, принятым на обучение по Совместной программе до момента его расторжения.</w:t>
      </w:r>
    </w:p>
    <w:p w:rsidR="00AF3381" w:rsidRPr="00553F6A" w:rsidRDefault="00AF3381" w:rsidP="00AF3381">
      <w:pPr>
        <w:pStyle w:val="a6"/>
        <w:numPr>
          <w:ilvl w:val="0"/>
          <w:numId w:val="4"/>
        </w:numPr>
        <w:tabs>
          <w:tab w:val="clear" w:pos="4677"/>
          <w:tab w:val="clear" w:pos="9355"/>
          <w:tab w:val="num" w:pos="720"/>
          <w:tab w:val="left" w:pos="851"/>
        </w:tabs>
        <w:spacing w:before="120" w:after="120"/>
        <w:jc w:val="center"/>
        <w:rPr>
          <w:b/>
          <w:bCs/>
        </w:rPr>
      </w:pPr>
      <w:r w:rsidRPr="00553F6A">
        <w:rPr>
          <w:b/>
          <w:bCs/>
        </w:rPr>
        <w:t>ПРИСОЕДИНЕНИЕ И ВЫХОД ИЗ СОГЛАШЕНИЯ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 xml:space="preserve">Любое высшее учебное заведение </w:t>
      </w:r>
      <w:r w:rsidR="005F1E37">
        <w:t>России и Кыргызстана, являющееся членов Российско-Киргизского консорциума технических университетов</w:t>
      </w:r>
      <w:r w:rsidRPr="00553F6A">
        <w:t>, удовлетворяющее критериям, установленным Университетами-партнерами, вправе  присоединиться к настоящему Соглашению при взаимном согласии Университетов-партнеров данной программы.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 xml:space="preserve">Университет-партнер вправе выйти из настоящего Соглашения в одностороннем порядке по истечении </w:t>
      </w:r>
      <w:r w:rsidR="005F1E37">
        <w:t>шести</w:t>
      </w:r>
      <w:r w:rsidRPr="00553F6A">
        <w:t>месячного срока с даты получения Главой Рабочей группы соответствующего уведомления. В случае выхода из настоящего Соглашения Университет-партнер обязуется полностью выполнить свои обязательства по отношению к обучающимся по Совместной программе, принятым на обучение до момента его выхода из настоящего Соглашения.</w:t>
      </w:r>
    </w:p>
    <w:p w:rsidR="00AF3381" w:rsidRPr="00553F6A" w:rsidRDefault="00AF3381" w:rsidP="00AF3381">
      <w:pPr>
        <w:pStyle w:val="a3"/>
        <w:numPr>
          <w:ilvl w:val="0"/>
          <w:numId w:val="4"/>
        </w:numPr>
        <w:jc w:val="center"/>
        <w:rPr>
          <w:b/>
          <w:bCs/>
        </w:rPr>
      </w:pPr>
      <w:r w:rsidRPr="00553F6A">
        <w:rPr>
          <w:b/>
          <w:bCs/>
        </w:rPr>
        <w:t>ИНЫЕ УСЛОВИЯ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Все споры и разногласия, которые могут возникнуть из настоящего Соглашения или в связи с ним, будут решаться путем переговоров между Университетами-партнерами. В случае если Университеты-партнеры не смогут прийти к согласию в соответствии с настоящим пунктом, то все споры и разногласия подлежат рассмотрению в судебном порядке в стране местонахождения ответчика.</w:t>
      </w:r>
    </w:p>
    <w:p w:rsidR="00AF3381" w:rsidRPr="00553F6A" w:rsidRDefault="00AF3381" w:rsidP="00AF3381">
      <w:pPr>
        <w:pStyle w:val="a3"/>
        <w:numPr>
          <w:ilvl w:val="0"/>
          <w:numId w:val="4"/>
        </w:numPr>
        <w:jc w:val="center"/>
        <w:rPr>
          <w:b/>
          <w:bCs/>
        </w:rPr>
      </w:pPr>
      <w:r w:rsidRPr="00553F6A">
        <w:rPr>
          <w:b/>
          <w:bCs/>
        </w:rPr>
        <w:t>ИЗМЕНЕНИЕ И ДОПОЛНЕНИЕ СОГЛАШЕНИЯ</w:t>
      </w:r>
    </w:p>
    <w:p w:rsidR="00AF3381" w:rsidRPr="00553F6A" w:rsidRDefault="00AF3381" w:rsidP="00AF3381">
      <w:pPr>
        <w:pStyle w:val="a6"/>
        <w:numPr>
          <w:ilvl w:val="1"/>
          <w:numId w:val="3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 xml:space="preserve">Все изменения, дополнения к настоящему Соглашению и/или его Приложениям принимаются </w:t>
      </w:r>
      <w:r w:rsidR="005F1E37">
        <w:t>на основе консенсуса и должны быть представлены в письменном виде и заверены подписями уполномоченных представителей Университетов-партнеров</w:t>
      </w:r>
      <w:r w:rsidRPr="00553F6A">
        <w:t>.</w:t>
      </w:r>
    </w:p>
    <w:p w:rsidR="00AF3381" w:rsidRPr="00553F6A" w:rsidRDefault="00AF3381" w:rsidP="00AF3381">
      <w:pPr>
        <w:pStyle w:val="a3"/>
        <w:numPr>
          <w:ilvl w:val="0"/>
          <w:numId w:val="4"/>
        </w:numPr>
        <w:jc w:val="center"/>
        <w:rPr>
          <w:b/>
          <w:bCs/>
        </w:rPr>
      </w:pPr>
      <w:r w:rsidRPr="00553F6A">
        <w:rPr>
          <w:b/>
          <w:bCs/>
        </w:rPr>
        <w:t>ЮРИДИЧЕСКИЕ АДРЕСА И ПОДПИСИ УНИВЕРСИТЕТОВ-ПАРТНЕРОВ</w:t>
      </w:r>
    </w:p>
    <w:p w:rsidR="00AF3381" w:rsidRPr="00553F6A" w:rsidRDefault="00AF3381" w:rsidP="00AF3381">
      <w:pPr>
        <w:pStyle w:val="a3"/>
      </w:pPr>
    </w:p>
    <w:tbl>
      <w:tblPr>
        <w:tblW w:w="10206" w:type="dxa"/>
        <w:tblInd w:w="108" w:type="dxa"/>
        <w:tblLook w:val="01E0"/>
      </w:tblPr>
      <w:tblGrid>
        <w:gridCol w:w="5245"/>
        <w:gridCol w:w="2835"/>
        <w:gridCol w:w="2126"/>
      </w:tblGrid>
      <w:tr w:rsidR="009C32C1" w:rsidRPr="009C32C1" w:rsidTr="00CC4DDC">
        <w:tc>
          <w:tcPr>
            <w:tcW w:w="5245" w:type="dxa"/>
          </w:tcPr>
          <w:p w:rsidR="009C32C1" w:rsidRPr="009C32C1" w:rsidRDefault="009C32C1" w:rsidP="00DE4F4A">
            <w:pPr>
              <w:tabs>
                <w:tab w:val="left" w:pos="2500"/>
              </w:tabs>
              <w:rPr>
                <w:sz w:val="22"/>
                <w:szCs w:val="22"/>
              </w:rPr>
            </w:pPr>
          </w:p>
          <w:p w:rsidR="009C32C1" w:rsidRPr="009C32C1" w:rsidRDefault="009C32C1" w:rsidP="00DE4F4A">
            <w:pPr>
              <w:tabs>
                <w:tab w:val="left" w:pos="2500"/>
              </w:tabs>
              <w:rPr>
                <w:sz w:val="22"/>
                <w:szCs w:val="22"/>
              </w:rPr>
            </w:pPr>
            <w:r w:rsidRPr="009C32C1">
              <w:rPr>
                <w:sz w:val="22"/>
                <w:szCs w:val="22"/>
              </w:rPr>
              <w:t xml:space="preserve">ЗА НАЦИОНАЛЬНЫЙ </w:t>
            </w:r>
            <w:r>
              <w:rPr>
                <w:sz w:val="22"/>
                <w:szCs w:val="22"/>
              </w:rPr>
              <w:t xml:space="preserve"> </w:t>
            </w:r>
            <w:r w:rsidRPr="009C32C1">
              <w:rPr>
                <w:sz w:val="22"/>
                <w:szCs w:val="22"/>
              </w:rPr>
              <w:t>ИССЛЕДОВАТЕЛЬСКИЙ</w:t>
            </w:r>
          </w:p>
          <w:p w:rsidR="009C32C1" w:rsidRPr="009C32C1" w:rsidRDefault="009C32C1" w:rsidP="009C32C1">
            <w:pPr>
              <w:tabs>
                <w:tab w:val="left" w:pos="2500"/>
              </w:tabs>
              <w:rPr>
                <w:sz w:val="22"/>
                <w:szCs w:val="22"/>
              </w:rPr>
            </w:pPr>
            <w:r w:rsidRPr="009C32C1">
              <w:rPr>
                <w:sz w:val="22"/>
                <w:szCs w:val="22"/>
              </w:rPr>
              <w:t xml:space="preserve"> УНИВЕРСИТЕТ </w:t>
            </w:r>
            <w:r w:rsidR="00943572">
              <w:rPr>
                <w:sz w:val="22"/>
                <w:szCs w:val="22"/>
              </w:rPr>
              <w:t>«</w:t>
            </w:r>
            <w:r w:rsidRPr="009C32C1">
              <w:rPr>
                <w:sz w:val="22"/>
                <w:szCs w:val="22"/>
              </w:rPr>
              <w:t>МЭИ</w:t>
            </w:r>
            <w:r w:rsidR="00943572">
              <w:rPr>
                <w:sz w:val="22"/>
                <w:szCs w:val="22"/>
              </w:rPr>
              <w:t>»</w:t>
            </w:r>
          </w:p>
        </w:tc>
        <w:tc>
          <w:tcPr>
            <w:tcW w:w="2835" w:type="dxa"/>
          </w:tcPr>
          <w:p w:rsidR="009C32C1" w:rsidRDefault="009C32C1" w:rsidP="00837085">
            <w:pPr>
              <w:pBdr>
                <w:bottom w:val="single" w:sz="12" w:space="1" w:color="auto"/>
              </w:pBdr>
            </w:pPr>
          </w:p>
          <w:p w:rsidR="009C32C1" w:rsidRPr="00553F6A" w:rsidRDefault="009C32C1" w:rsidP="00837085">
            <w:pPr>
              <w:pBdr>
                <w:bottom w:val="single" w:sz="12" w:space="1" w:color="auto"/>
              </w:pBdr>
            </w:pPr>
          </w:p>
          <w:p w:rsidR="009C32C1" w:rsidRPr="00553F6A" w:rsidRDefault="009C32C1" w:rsidP="009C32C1">
            <w:pPr>
              <w:jc w:val="center"/>
            </w:pPr>
          </w:p>
        </w:tc>
        <w:tc>
          <w:tcPr>
            <w:tcW w:w="2126" w:type="dxa"/>
          </w:tcPr>
          <w:p w:rsidR="009C32C1" w:rsidRPr="009C32C1" w:rsidRDefault="009C32C1" w:rsidP="00280117">
            <w:pPr>
              <w:pBdr>
                <w:bottom w:val="single" w:sz="12" w:space="1" w:color="auto"/>
              </w:pBdr>
            </w:pPr>
          </w:p>
          <w:p w:rsidR="009C32C1" w:rsidRPr="009C32C1" w:rsidRDefault="009C32C1" w:rsidP="00280117">
            <w:pPr>
              <w:pBdr>
                <w:bottom w:val="single" w:sz="12" w:space="1" w:color="auto"/>
              </w:pBdr>
              <w:jc w:val="center"/>
            </w:pPr>
            <w:proofErr w:type="spellStart"/>
            <w:r w:rsidRPr="009C32C1">
              <w:t>Рогалев</w:t>
            </w:r>
            <w:proofErr w:type="spellEnd"/>
            <w:r w:rsidRPr="009C32C1">
              <w:t xml:space="preserve">  Н.Д.</w:t>
            </w:r>
          </w:p>
          <w:p w:rsidR="009C32C1" w:rsidRPr="009C32C1" w:rsidRDefault="009C32C1" w:rsidP="00280117">
            <w:pPr>
              <w:jc w:val="center"/>
              <w:rPr>
                <w:caps/>
              </w:rPr>
            </w:pPr>
          </w:p>
          <w:p w:rsidR="009C32C1" w:rsidRPr="009C32C1" w:rsidRDefault="009C32C1" w:rsidP="00280117">
            <w:pPr>
              <w:jc w:val="center"/>
            </w:pPr>
          </w:p>
        </w:tc>
      </w:tr>
      <w:tr w:rsidR="009C32C1" w:rsidRPr="00553F6A" w:rsidTr="00CC4DDC">
        <w:tc>
          <w:tcPr>
            <w:tcW w:w="5245" w:type="dxa"/>
          </w:tcPr>
          <w:p w:rsidR="009C32C1" w:rsidRPr="009C32C1" w:rsidRDefault="009C32C1" w:rsidP="00DE4F4A">
            <w:pPr>
              <w:rPr>
                <w:sz w:val="22"/>
                <w:szCs w:val="22"/>
              </w:rPr>
            </w:pPr>
            <w:r w:rsidRPr="009C32C1">
              <w:rPr>
                <w:sz w:val="22"/>
                <w:szCs w:val="22"/>
              </w:rPr>
              <w:t xml:space="preserve">ЗА КЫРГЫЗСКИЙ ГОСУДАРСТВЕННЫЙ </w:t>
            </w:r>
          </w:p>
          <w:p w:rsidR="009C32C1" w:rsidRPr="009C32C1" w:rsidRDefault="009C32C1" w:rsidP="00DE4F4A">
            <w:pPr>
              <w:rPr>
                <w:sz w:val="22"/>
                <w:szCs w:val="22"/>
              </w:rPr>
            </w:pPr>
            <w:r w:rsidRPr="009C32C1">
              <w:rPr>
                <w:sz w:val="22"/>
                <w:szCs w:val="22"/>
              </w:rPr>
              <w:t>ТЕХНИЧЕСКИЙ УНИВЕРСИТЕТ</w:t>
            </w:r>
          </w:p>
          <w:p w:rsidR="009C32C1" w:rsidRPr="009C32C1" w:rsidRDefault="009C32C1" w:rsidP="00DE4F4A">
            <w:pPr>
              <w:rPr>
                <w:sz w:val="22"/>
                <w:szCs w:val="22"/>
              </w:rPr>
            </w:pPr>
            <w:r w:rsidRPr="009C32C1">
              <w:rPr>
                <w:sz w:val="22"/>
                <w:szCs w:val="22"/>
              </w:rPr>
              <w:t xml:space="preserve"> ИМЕНИ И. РАЗЗАКОВА</w:t>
            </w:r>
          </w:p>
        </w:tc>
        <w:tc>
          <w:tcPr>
            <w:tcW w:w="2835" w:type="dxa"/>
          </w:tcPr>
          <w:p w:rsidR="009C32C1" w:rsidRDefault="009C32C1" w:rsidP="00837085">
            <w:pPr>
              <w:pBdr>
                <w:bottom w:val="single" w:sz="12" w:space="1" w:color="auto"/>
              </w:pBdr>
            </w:pPr>
          </w:p>
          <w:p w:rsidR="009C32C1" w:rsidRPr="00553F6A" w:rsidRDefault="009C32C1" w:rsidP="00837085">
            <w:pPr>
              <w:pBdr>
                <w:bottom w:val="single" w:sz="12" w:space="1" w:color="auto"/>
              </w:pBdr>
            </w:pPr>
          </w:p>
          <w:p w:rsidR="009C32C1" w:rsidRPr="00553F6A" w:rsidRDefault="009C32C1" w:rsidP="009C32C1">
            <w:pPr>
              <w:jc w:val="center"/>
            </w:pPr>
          </w:p>
        </w:tc>
        <w:tc>
          <w:tcPr>
            <w:tcW w:w="2126" w:type="dxa"/>
          </w:tcPr>
          <w:p w:rsidR="00CC4DDC" w:rsidRDefault="00CC4DDC" w:rsidP="00280117">
            <w:pPr>
              <w:pBdr>
                <w:bottom w:val="single" w:sz="12" w:space="1" w:color="auto"/>
              </w:pBdr>
              <w:jc w:val="center"/>
            </w:pPr>
          </w:p>
          <w:p w:rsidR="009C32C1" w:rsidRPr="00553F6A" w:rsidRDefault="009C32C1" w:rsidP="00280117">
            <w:pPr>
              <w:pBdr>
                <w:bottom w:val="single" w:sz="12" w:space="1" w:color="auto"/>
              </w:pBdr>
              <w:jc w:val="center"/>
            </w:pPr>
            <w:proofErr w:type="spellStart"/>
            <w:r>
              <w:t>Дуйшеналиев</w:t>
            </w:r>
            <w:proofErr w:type="spellEnd"/>
            <w:r>
              <w:t xml:space="preserve"> Т.Б.</w:t>
            </w:r>
          </w:p>
          <w:p w:rsidR="009C32C1" w:rsidRDefault="009C32C1" w:rsidP="00280117">
            <w:pPr>
              <w:jc w:val="center"/>
              <w:rPr>
                <w:caps/>
              </w:rPr>
            </w:pPr>
          </w:p>
          <w:p w:rsidR="009C32C1" w:rsidRPr="00553F6A" w:rsidRDefault="009C32C1" w:rsidP="00280117">
            <w:pPr>
              <w:jc w:val="center"/>
            </w:pPr>
          </w:p>
        </w:tc>
      </w:tr>
    </w:tbl>
    <w:p w:rsidR="005F4D0F" w:rsidRDefault="005F4D0F" w:rsidP="00AF3381">
      <w:pPr>
        <w:jc w:val="center"/>
        <w:rPr>
          <w:b/>
          <w:bCs/>
        </w:rPr>
      </w:pPr>
    </w:p>
    <w:p w:rsidR="00CC4DDC" w:rsidRDefault="00CC4DDC" w:rsidP="00AF3381">
      <w:pPr>
        <w:jc w:val="center"/>
        <w:rPr>
          <w:b/>
          <w:bCs/>
        </w:rPr>
      </w:pPr>
    </w:p>
    <w:p w:rsidR="00CC4DDC" w:rsidRDefault="00CC4DDC" w:rsidP="00AF3381">
      <w:pPr>
        <w:jc w:val="center"/>
        <w:rPr>
          <w:b/>
          <w:bCs/>
        </w:rPr>
      </w:pPr>
    </w:p>
    <w:p w:rsidR="00AF3381" w:rsidRPr="00553F6A" w:rsidRDefault="00AF3381" w:rsidP="00AF3381">
      <w:pPr>
        <w:jc w:val="center"/>
        <w:rPr>
          <w:b/>
          <w:bCs/>
        </w:rPr>
      </w:pPr>
      <w:r w:rsidRPr="00553F6A">
        <w:rPr>
          <w:b/>
          <w:bCs/>
        </w:rPr>
        <w:t>СПИСОК ПРИЛОЖЕНИЙ</w:t>
      </w:r>
    </w:p>
    <w:p w:rsidR="00AF3381" w:rsidRPr="00553F6A" w:rsidRDefault="00AF3381" w:rsidP="00AF3381">
      <w:pPr>
        <w:pStyle w:val="a6"/>
        <w:tabs>
          <w:tab w:val="left" w:pos="851"/>
        </w:tabs>
        <w:spacing w:before="120" w:after="120"/>
        <w:jc w:val="both"/>
      </w:pPr>
      <w:r w:rsidRPr="00553F6A">
        <w:rPr>
          <w:b/>
          <w:bCs/>
        </w:rPr>
        <w:t>Приложение 1</w:t>
      </w:r>
      <w:r w:rsidRPr="00553F6A">
        <w:t xml:space="preserve"> – Учебный план Совместной программы.</w:t>
      </w:r>
    </w:p>
    <w:p w:rsidR="00AF3381" w:rsidRPr="00553F6A" w:rsidRDefault="00AF3381" w:rsidP="00AF3381">
      <w:pPr>
        <w:pStyle w:val="a6"/>
        <w:tabs>
          <w:tab w:val="left" w:pos="360"/>
          <w:tab w:val="left" w:pos="851"/>
        </w:tabs>
        <w:spacing w:before="120" w:after="120"/>
        <w:jc w:val="both"/>
      </w:pPr>
      <w:r w:rsidRPr="00553F6A">
        <w:rPr>
          <w:b/>
          <w:bCs/>
        </w:rPr>
        <w:t>Приложение 2</w:t>
      </w:r>
      <w:r w:rsidRPr="00553F6A">
        <w:t xml:space="preserve"> – Состав Рабочей группы Совместной программы.</w:t>
      </w:r>
    </w:p>
    <w:p w:rsidR="00AF3381" w:rsidRPr="00553F6A" w:rsidRDefault="00AF3381" w:rsidP="00AF3381">
      <w:pPr>
        <w:pStyle w:val="a6"/>
        <w:tabs>
          <w:tab w:val="left" w:pos="851"/>
        </w:tabs>
        <w:spacing w:before="120" w:after="120"/>
        <w:ind w:right="-144"/>
        <w:jc w:val="both"/>
      </w:pPr>
      <w:r w:rsidRPr="00553F6A">
        <w:rPr>
          <w:b/>
          <w:bCs/>
        </w:rPr>
        <w:t xml:space="preserve">Приложение 3 </w:t>
      </w:r>
      <w:r w:rsidRPr="00553F6A">
        <w:t>– Перечень документов для приема на обучение по Совместной программе.</w:t>
      </w:r>
    </w:p>
    <w:p w:rsidR="00AF3381" w:rsidRPr="00553F6A" w:rsidRDefault="00AF3381" w:rsidP="00AF3381">
      <w:pPr>
        <w:pStyle w:val="a6"/>
        <w:tabs>
          <w:tab w:val="left" w:pos="851"/>
        </w:tabs>
        <w:spacing w:before="120" w:after="120"/>
        <w:jc w:val="both"/>
      </w:pPr>
      <w:r w:rsidRPr="00553F6A">
        <w:rPr>
          <w:b/>
          <w:bCs/>
        </w:rPr>
        <w:lastRenderedPageBreak/>
        <w:t>Приложение 4</w:t>
      </w:r>
      <w:r w:rsidRPr="00553F6A">
        <w:t xml:space="preserve"> – Языки обучения по Совместной программе в Университетах-партнерах.</w:t>
      </w:r>
    </w:p>
    <w:p w:rsidR="00AF3381" w:rsidRPr="00553F6A" w:rsidRDefault="00AF3381" w:rsidP="00AF3381">
      <w:pPr>
        <w:pStyle w:val="a6"/>
        <w:tabs>
          <w:tab w:val="left" w:pos="851"/>
        </w:tabs>
        <w:spacing w:before="120" w:after="120"/>
        <w:jc w:val="both"/>
      </w:pPr>
      <w:r w:rsidRPr="00553F6A">
        <w:rPr>
          <w:b/>
          <w:bCs/>
        </w:rPr>
        <w:t>Приложение 5</w:t>
      </w:r>
      <w:r w:rsidRPr="00553F6A">
        <w:t xml:space="preserve"> – Шкала перевода национальных оценок Университетов-партнеров.</w:t>
      </w:r>
    </w:p>
    <w:p w:rsidR="00AF3381" w:rsidRPr="00553F6A" w:rsidRDefault="00AF3381" w:rsidP="00AF3381">
      <w:pPr>
        <w:pStyle w:val="a6"/>
        <w:tabs>
          <w:tab w:val="left" w:pos="851"/>
        </w:tabs>
        <w:spacing w:before="120" w:after="120"/>
      </w:pPr>
      <w:r w:rsidRPr="00553F6A">
        <w:rPr>
          <w:b/>
          <w:bCs/>
        </w:rPr>
        <w:t>Приложение 6</w:t>
      </w:r>
      <w:r w:rsidRPr="00553F6A">
        <w:t xml:space="preserve"> – Наименование степеней (квалификаций), присуждаемых каждым из Университетов-партнеров.</w:t>
      </w:r>
    </w:p>
    <w:p w:rsidR="00AF3381" w:rsidRPr="00553F6A" w:rsidRDefault="00AF3381" w:rsidP="00AF3381">
      <w:pPr>
        <w:pStyle w:val="a3"/>
      </w:pPr>
      <w:r w:rsidRPr="00553F6A">
        <w:rPr>
          <w:b/>
          <w:bCs/>
        </w:rPr>
        <w:t>Приложение 7</w:t>
      </w:r>
      <w:r w:rsidRPr="00553F6A">
        <w:t xml:space="preserve"> - Координаты Университетов-партнеров</w:t>
      </w:r>
    </w:p>
    <w:p w:rsidR="00AF3381" w:rsidRPr="00553F6A" w:rsidRDefault="00AF3381" w:rsidP="00AF3381">
      <w:pPr>
        <w:jc w:val="right"/>
        <w:rPr>
          <w:b/>
          <w:bCs/>
        </w:rPr>
      </w:pPr>
      <w:r w:rsidRPr="00553F6A">
        <w:rPr>
          <w:b/>
          <w:bCs/>
        </w:rPr>
        <w:t>Приложение 1</w:t>
      </w:r>
    </w:p>
    <w:p w:rsidR="00AF3381" w:rsidRPr="00553F6A" w:rsidRDefault="00AF3381" w:rsidP="00AF3381">
      <w:pPr>
        <w:jc w:val="right"/>
        <w:rPr>
          <w:b/>
          <w:bCs/>
        </w:rPr>
      </w:pPr>
    </w:p>
    <w:p w:rsidR="007A0231" w:rsidRDefault="007A0231" w:rsidP="007A0231">
      <w:pPr>
        <w:jc w:val="center"/>
        <w:rPr>
          <w:b/>
          <w:bCs/>
        </w:rPr>
      </w:pPr>
      <w:r w:rsidRPr="00553F6A">
        <w:rPr>
          <w:b/>
          <w:bCs/>
        </w:rPr>
        <w:t>УЧЕБНЫЙ ПЛАН СОВМЕСТНОЙ ПРОГРАММЫ</w:t>
      </w:r>
    </w:p>
    <w:p w:rsidR="007A0231" w:rsidRDefault="007A0231" w:rsidP="007A0231">
      <w:pPr>
        <w:jc w:val="both"/>
        <w:rPr>
          <w:b/>
          <w:bCs/>
        </w:rPr>
      </w:pPr>
    </w:p>
    <w:p w:rsidR="007A0231" w:rsidRDefault="007A0231" w:rsidP="007A0231">
      <w:pPr>
        <w:jc w:val="both"/>
        <w:rPr>
          <w:bCs/>
        </w:rPr>
      </w:pPr>
      <w:r w:rsidRPr="00844E26">
        <w:rPr>
          <w:bCs/>
        </w:rPr>
        <w:t>Название программы в Российской Федерации</w:t>
      </w:r>
    </w:p>
    <w:p w:rsidR="007A0231" w:rsidRDefault="007A0231" w:rsidP="007A0231">
      <w:pPr>
        <w:jc w:val="both"/>
        <w:rPr>
          <w:bCs/>
        </w:rPr>
      </w:pPr>
      <w:r>
        <w:rPr>
          <w:bCs/>
        </w:rPr>
        <w:tab/>
        <w:t>Направление магистратуры – 140400 «Электроэнергетика и электротехника»</w:t>
      </w:r>
    </w:p>
    <w:p w:rsidR="007A0231" w:rsidRDefault="007A0231" w:rsidP="007A0231">
      <w:pPr>
        <w:jc w:val="both"/>
        <w:rPr>
          <w:bCs/>
        </w:rPr>
      </w:pPr>
      <w:r>
        <w:rPr>
          <w:bCs/>
        </w:rPr>
        <w:tab/>
        <w:t>Модуль подготовки – Электроэнергетика</w:t>
      </w:r>
    </w:p>
    <w:p w:rsidR="007A0231" w:rsidRDefault="007A0231" w:rsidP="007A0231">
      <w:pPr>
        <w:jc w:val="both"/>
        <w:rPr>
          <w:bCs/>
        </w:rPr>
      </w:pPr>
      <w:r>
        <w:rPr>
          <w:bCs/>
        </w:rPr>
        <w:tab/>
      </w:r>
      <w:r w:rsidR="00623301">
        <w:rPr>
          <w:bCs/>
        </w:rPr>
        <w:t>Магистерская п</w:t>
      </w:r>
      <w:r>
        <w:rPr>
          <w:bCs/>
        </w:rPr>
        <w:t xml:space="preserve">рограмма – </w:t>
      </w:r>
      <w:r w:rsidR="00623301" w:rsidRPr="00623301">
        <w:rPr>
          <w:bCs/>
        </w:rPr>
        <w:t>Оптимизация структур, параметров и режимов систем электроснабжения и повышение эффективности их функционирования</w:t>
      </w:r>
    </w:p>
    <w:p w:rsidR="007A0231" w:rsidRDefault="007A0231" w:rsidP="007A0231">
      <w:pPr>
        <w:jc w:val="both"/>
        <w:rPr>
          <w:bCs/>
        </w:rPr>
      </w:pPr>
    </w:p>
    <w:p w:rsidR="007A0231" w:rsidRDefault="007A0231" w:rsidP="007A0231">
      <w:pPr>
        <w:jc w:val="both"/>
        <w:rPr>
          <w:bCs/>
        </w:rPr>
      </w:pPr>
      <w:r>
        <w:rPr>
          <w:bCs/>
        </w:rPr>
        <w:t xml:space="preserve">Название программы в </w:t>
      </w:r>
      <w:proofErr w:type="spellStart"/>
      <w:r>
        <w:rPr>
          <w:bCs/>
        </w:rPr>
        <w:t>Кыргызской</w:t>
      </w:r>
      <w:proofErr w:type="spellEnd"/>
      <w:r>
        <w:rPr>
          <w:bCs/>
        </w:rPr>
        <w:t xml:space="preserve"> Республике</w:t>
      </w:r>
    </w:p>
    <w:p w:rsidR="007A0231" w:rsidRDefault="007A0231" w:rsidP="007A0231">
      <w:pPr>
        <w:jc w:val="both"/>
        <w:rPr>
          <w:bCs/>
        </w:rPr>
      </w:pPr>
      <w:r>
        <w:rPr>
          <w:bCs/>
        </w:rPr>
        <w:tab/>
        <w:t>_______</w:t>
      </w:r>
    </w:p>
    <w:p w:rsidR="007A0231" w:rsidRDefault="007A0231" w:rsidP="007A0231">
      <w:pPr>
        <w:jc w:val="both"/>
        <w:rPr>
          <w:bCs/>
        </w:rPr>
      </w:pPr>
    </w:p>
    <w:p w:rsidR="007A0231" w:rsidRDefault="007A0231" w:rsidP="007A0231">
      <w:pPr>
        <w:jc w:val="center"/>
        <w:rPr>
          <w:bCs/>
        </w:rPr>
      </w:pPr>
      <w:r>
        <w:rPr>
          <w:bCs/>
        </w:rPr>
        <w:t xml:space="preserve">Учебный план Совместной образовательной программы </w:t>
      </w:r>
      <w:r w:rsidR="00623301">
        <w:rPr>
          <w:bCs/>
        </w:rPr>
        <w:t>магистра</w:t>
      </w:r>
      <w:r w:rsidR="00C419C5">
        <w:rPr>
          <w:bCs/>
        </w:rPr>
        <w:t>туры</w:t>
      </w:r>
      <w:r>
        <w:rPr>
          <w:bCs/>
        </w:rPr>
        <w:t xml:space="preserve"> «Электроснабжение»</w:t>
      </w:r>
    </w:p>
    <w:p w:rsidR="007A0231" w:rsidRPr="00844E26" w:rsidRDefault="007A0231" w:rsidP="007A0231">
      <w:pPr>
        <w:jc w:val="both"/>
        <w:rPr>
          <w:bCs/>
        </w:rPr>
      </w:pPr>
    </w:p>
    <w:p w:rsidR="00A05E91" w:rsidRPr="00553F6A" w:rsidRDefault="00A05E91" w:rsidP="00A05E91">
      <w:pPr>
        <w:jc w:val="right"/>
        <w:rPr>
          <w:b/>
          <w:bCs/>
        </w:rPr>
      </w:pPr>
      <w:r w:rsidRPr="00553F6A">
        <w:rPr>
          <w:b/>
          <w:bCs/>
        </w:rPr>
        <w:t>Приложение 2</w:t>
      </w:r>
    </w:p>
    <w:p w:rsidR="00A05E91" w:rsidRPr="00553F6A" w:rsidRDefault="00A05E91" w:rsidP="00A05E91">
      <w:pPr>
        <w:jc w:val="center"/>
        <w:rPr>
          <w:b/>
          <w:bCs/>
        </w:rPr>
      </w:pPr>
    </w:p>
    <w:p w:rsidR="00E70485" w:rsidRPr="00553F6A" w:rsidRDefault="00E70485" w:rsidP="00E70485">
      <w:pPr>
        <w:ind w:firstLine="180"/>
        <w:jc w:val="center"/>
        <w:rPr>
          <w:b/>
          <w:bCs/>
          <w:caps/>
          <w:lang w:val="en-US"/>
        </w:rPr>
      </w:pPr>
      <w:r w:rsidRPr="00553F6A">
        <w:rPr>
          <w:b/>
          <w:bCs/>
          <w:caps/>
        </w:rPr>
        <w:t>Состав Рабочей группы СОВМЕСТНОЙ ПРОГРАММЫ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3969"/>
        <w:gridCol w:w="3686"/>
      </w:tblGrid>
      <w:tr w:rsidR="00E70485" w:rsidRPr="00553F6A" w:rsidTr="00E70485">
        <w:tc>
          <w:tcPr>
            <w:tcW w:w="2268" w:type="dxa"/>
          </w:tcPr>
          <w:p w:rsidR="00E70485" w:rsidRPr="004424EC" w:rsidRDefault="00E70485" w:rsidP="00FA0F31">
            <w:pPr>
              <w:jc w:val="center"/>
              <w:rPr>
                <w:b/>
                <w:bCs/>
              </w:rPr>
            </w:pPr>
            <w:r w:rsidRPr="00553F6A">
              <w:rPr>
                <w:b/>
                <w:bCs/>
                <w:lang w:val="en-US"/>
              </w:rPr>
              <w:t>В</w:t>
            </w:r>
            <w:r>
              <w:rPr>
                <w:b/>
                <w:bCs/>
              </w:rPr>
              <w:t>УЗ</w:t>
            </w:r>
          </w:p>
        </w:tc>
        <w:tc>
          <w:tcPr>
            <w:tcW w:w="3969" w:type="dxa"/>
          </w:tcPr>
          <w:p w:rsidR="00E70485" w:rsidRPr="00553F6A" w:rsidRDefault="00E70485" w:rsidP="00FA0F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</w:tcPr>
          <w:p w:rsidR="00E70485" w:rsidRPr="00553F6A" w:rsidRDefault="00E70485" w:rsidP="00FA0F31">
            <w:pPr>
              <w:jc w:val="center"/>
              <w:rPr>
                <w:b/>
                <w:bCs/>
              </w:rPr>
            </w:pPr>
            <w:r w:rsidRPr="00553F6A">
              <w:rPr>
                <w:b/>
                <w:bCs/>
              </w:rPr>
              <w:t>Контакты</w:t>
            </w:r>
          </w:p>
        </w:tc>
      </w:tr>
      <w:tr w:rsidR="00E70485" w:rsidRPr="00553F6A" w:rsidTr="00E70485">
        <w:tc>
          <w:tcPr>
            <w:tcW w:w="9923" w:type="dxa"/>
            <w:gridSpan w:val="3"/>
            <w:vAlign w:val="center"/>
          </w:tcPr>
          <w:p w:rsidR="00E70485" w:rsidRPr="00553F6A" w:rsidRDefault="00E70485" w:rsidP="00FA0F31">
            <w:pPr>
              <w:jc w:val="center"/>
              <w:rPr>
                <w:b/>
              </w:rPr>
            </w:pPr>
            <w:r w:rsidRPr="00553F6A">
              <w:rPr>
                <w:b/>
              </w:rPr>
              <w:t>Руководитель рабочей группы</w:t>
            </w:r>
          </w:p>
        </w:tc>
      </w:tr>
      <w:tr w:rsidR="00E70485" w:rsidRPr="00553F6A" w:rsidTr="00E70485">
        <w:tc>
          <w:tcPr>
            <w:tcW w:w="2268" w:type="dxa"/>
            <w:vAlign w:val="center"/>
          </w:tcPr>
          <w:p w:rsidR="00E70485" w:rsidRPr="003B6CA7" w:rsidRDefault="00E70485" w:rsidP="00FA0F31">
            <w:pPr>
              <w:rPr>
                <w:b/>
                <w:bCs/>
                <w:lang w:val="en-US"/>
              </w:rPr>
            </w:pPr>
          </w:p>
        </w:tc>
        <w:tc>
          <w:tcPr>
            <w:tcW w:w="3969" w:type="dxa"/>
          </w:tcPr>
          <w:p w:rsidR="00E70485" w:rsidRPr="00553F6A" w:rsidRDefault="00E70485" w:rsidP="00FA0F31"/>
        </w:tc>
        <w:tc>
          <w:tcPr>
            <w:tcW w:w="3686" w:type="dxa"/>
          </w:tcPr>
          <w:p w:rsidR="00E70485" w:rsidRPr="00553F6A" w:rsidRDefault="00E70485" w:rsidP="00FA0F31"/>
        </w:tc>
      </w:tr>
      <w:tr w:rsidR="00E70485" w:rsidRPr="00553F6A" w:rsidTr="00E70485">
        <w:tc>
          <w:tcPr>
            <w:tcW w:w="9923" w:type="dxa"/>
            <w:gridSpan w:val="3"/>
            <w:vAlign w:val="center"/>
          </w:tcPr>
          <w:p w:rsidR="00E70485" w:rsidRPr="00553F6A" w:rsidRDefault="00E70485" w:rsidP="00FA0F31">
            <w:pPr>
              <w:jc w:val="center"/>
              <w:rPr>
                <w:b/>
              </w:rPr>
            </w:pPr>
            <w:r w:rsidRPr="00553F6A">
              <w:rPr>
                <w:b/>
              </w:rPr>
              <w:t>Члены рабочей группы</w:t>
            </w:r>
          </w:p>
        </w:tc>
      </w:tr>
      <w:tr w:rsidR="00E70485" w:rsidRPr="00553F6A" w:rsidTr="00E70485">
        <w:tc>
          <w:tcPr>
            <w:tcW w:w="2268" w:type="dxa"/>
            <w:vAlign w:val="center"/>
          </w:tcPr>
          <w:p w:rsidR="00E70485" w:rsidRPr="003B6CA7" w:rsidRDefault="00E70485" w:rsidP="00FA0F31">
            <w:pPr>
              <w:rPr>
                <w:b/>
                <w:bCs/>
                <w:lang w:val="en-US"/>
              </w:rPr>
            </w:pPr>
          </w:p>
        </w:tc>
        <w:tc>
          <w:tcPr>
            <w:tcW w:w="3969" w:type="dxa"/>
          </w:tcPr>
          <w:p w:rsidR="00E70485" w:rsidRPr="00553F6A" w:rsidRDefault="00E70485" w:rsidP="00FA0F31"/>
        </w:tc>
        <w:tc>
          <w:tcPr>
            <w:tcW w:w="3686" w:type="dxa"/>
          </w:tcPr>
          <w:p w:rsidR="00E70485" w:rsidRPr="00553F6A" w:rsidRDefault="00E70485" w:rsidP="00FA0F31"/>
        </w:tc>
      </w:tr>
      <w:tr w:rsidR="00E70485" w:rsidRPr="00553F6A" w:rsidTr="00E70485">
        <w:tc>
          <w:tcPr>
            <w:tcW w:w="2268" w:type="dxa"/>
            <w:vAlign w:val="center"/>
          </w:tcPr>
          <w:p w:rsidR="00E70485" w:rsidRPr="003B6CA7" w:rsidRDefault="00E70485" w:rsidP="00FA0F31">
            <w:pPr>
              <w:rPr>
                <w:b/>
                <w:bCs/>
                <w:lang w:val="en-US"/>
              </w:rPr>
            </w:pPr>
          </w:p>
        </w:tc>
        <w:tc>
          <w:tcPr>
            <w:tcW w:w="3969" w:type="dxa"/>
          </w:tcPr>
          <w:p w:rsidR="00E70485" w:rsidRPr="00553F6A" w:rsidRDefault="00E70485" w:rsidP="00FA0F31"/>
        </w:tc>
        <w:tc>
          <w:tcPr>
            <w:tcW w:w="3686" w:type="dxa"/>
          </w:tcPr>
          <w:p w:rsidR="00E70485" w:rsidRPr="00553F6A" w:rsidRDefault="00E70485" w:rsidP="00FA0F31"/>
        </w:tc>
      </w:tr>
      <w:tr w:rsidR="00E70485" w:rsidRPr="00553F6A" w:rsidTr="00E70485">
        <w:tc>
          <w:tcPr>
            <w:tcW w:w="2268" w:type="dxa"/>
            <w:vAlign w:val="center"/>
          </w:tcPr>
          <w:p w:rsidR="00E70485" w:rsidRPr="003B6CA7" w:rsidRDefault="00E70485" w:rsidP="00FA0F31">
            <w:pPr>
              <w:rPr>
                <w:b/>
                <w:bCs/>
                <w:lang w:val="en-US"/>
              </w:rPr>
            </w:pPr>
          </w:p>
        </w:tc>
        <w:tc>
          <w:tcPr>
            <w:tcW w:w="3969" w:type="dxa"/>
          </w:tcPr>
          <w:p w:rsidR="00E70485" w:rsidRPr="00553F6A" w:rsidRDefault="00E70485" w:rsidP="00FA0F31"/>
        </w:tc>
        <w:tc>
          <w:tcPr>
            <w:tcW w:w="3686" w:type="dxa"/>
          </w:tcPr>
          <w:p w:rsidR="00E70485" w:rsidRPr="00553F6A" w:rsidRDefault="00E70485" w:rsidP="00FA0F31"/>
        </w:tc>
      </w:tr>
    </w:tbl>
    <w:p w:rsidR="00E70485" w:rsidRDefault="00E70485" w:rsidP="00E70485">
      <w:pPr>
        <w:ind w:firstLine="180"/>
        <w:jc w:val="right"/>
        <w:rPr>
          <w:b/>
          <w:bCs/>
        </w:rPr>
      </w:pPr>
    </w:p>
    <w:p w:rsidR="00943572" w:rsidRDefault="00943572" w:rsidP="00AF3381">
      <w:pPr>
        <w:ind w:firstLine="180"/>
        <w:jc w:val="right"/>
        <w:rPr>
          <w:b/>
          <w:bCs/>
        </w:rPr>
      </w:pPr>
    </w:p>
    <w:p w:rsidR="00DB56E7" w:rsidRDefault="00DB56E7" w:rsidP="00AF3381">
      <w:pPr>
        <w:ind w:firstLine="180"/>
        <w:jc w:val="right"/>
        <w:rPr>
          <w:b/>
          <w:bCs/>
        </w:rPr>
      </w:pPr>
    </w:p>
    <w:p w:rsidR="00AF3381" w:rsidRPr="00553F6A" w:rsidRDefault="00AF3381" w:rsidP="00AF3381">
      <w:pPr>
        <w:ind w:firstLine="180"/>
        <w:jc w:val="right"/>
        <w:rPr>
          <w:b/>
          <w:bCs/>
        </w:rPr>
      </w:pPr>
      <w:r w:rsidRPr="00553F6A">
        <w:rPr>
          <w:b/>
          <w:bCs/>
        </w:rPr>
        <w:t>Приложение 3</w:t>
      </w:r>
    </w:p>
    <w:p w:rsidR="00AF3381" w:rsidRPr="00553F6A" w:rsidRDefault="00AF3381" w:rsidP="00AF3381">
      <w:pPr>
        <w:ind w:firstLine="180"/>
        <w:jc w:val="center"/>
        <w:rPr>
          <w:b/>
          <w:bCs/>
        </w:rPr>
      </w:pPr>
    </w:p>
    <w:p w:rsidR="009D0C00" w:rsidRDefault="00AF3381" w:rsidP="00AF3381">
      <w:pPr>
        <w:tabs>
          <w:tab w:val="left" w:pos="5702"/>
        </w:tabs>
        <w:ind w:firstLine="142"/>
        <w:jc w:val="center"/>
        <w:rPr>
          <w:b/>
          <w:bCs/>
          <w:caps/>
        </w:rPr>
      </w:pPr>
      <w:r w:rsidRPr="00553F6A">
        <w:rPr>
          <w:b/>
          <w:bCs/>
          <w:caps/>
        </w:rPr>
        <w:t xml:space="preserve">Перечень документов для приема на обучение </w:t>
      </w:r>
    </w:p>
    <w:p w:rsidR="00AF3381" w:rsidRPr="00553F6A" w:rsidRDefault="00AF3381" w:rsidP="00AF3381">
      <w:pPr>
        <w:tabs>
          <w:tab w:val="left" w:pos="5702"/>
        </w:tabs>
        <w:ind w:firstLine="142"/>
        <w:jc w:val="center"/>
        <w:rPr>
          <w:b/>
          <w:bCs/>
          <w:caps/>
        </w:rPr>
      </w:pPr>
      <w:r w:rsidRPr="00553F6A">
        <w:rPr>
          <w:b/>
          <w:bCs/>
          <w:caps/>
        </w:rPr>
        <w:t>по Совместной программе</w:t>
      </w:r>
    </w:p>
    <w:p w:rsidR="00AF3381" w:rsidRPr="00553F6A" w:rsidRDefault="00AF3381" w:rsidP="00AF3381">
      <w:pPr>
        <w:tabs>
          <w:tab w:val="left" w:pos="5702"/>
        </w:tabs>
        <w:ind w:firstLine="142"/>
        <w:jc w:val="center"/>
      </w:pPr>
    </w:p>
    <w:p w:rsidR="00AF3381" w:rsidRPr="00553F6A" w:rsidRDefault="00AF3381" w:rsidP="00AF3381">
      <w:pPr>
        <w:pStyle w:val="a6"/>
        <w:tabs>
          <w:tab w:val="left" w:pos="567"/>
        </w:tabs>
        <w:spacing w:line="360" w:lineRule="auto"/>
        <w:jc w:val="both"/>
      </w:pPr>
      <w:r w:rsidRPr="00553F6A">
        <w:t>Абитуриенты подают Представителю в Рабочей группе Университета-партнера А следующие документы:</w:t>
      </w:r>
    </w:p>
    <w:p w:rsidR="00C419C5" w:rsidRPr="00553F6A" w:rsidRDefault="00C419C5" w:rsidP="00C419C5">
      <w:pPr>
        <w:pStyle w:val="a6"/>
        <w:numPr>
          <w:ilvl w:val="0"/>
          <w:numId w:val="2"/>
        </w:numPr>
        <w:tabs>
          <w:tab w:val="clear" w:pos="4677"/>
          <w:tab w:val="left" w:pos="567"/>
        </w:tabs>
        <w:spacing w:line="360" w:lineRule="auto"/>
        <w:jc w:val="both"/>
      </w:pPr>
      <w:r w:rsidRPr="00553F6A">
        <w:t>личное заявление-анкету о приеме на учебу с указанием избранной специальности;</w:t>
      </w:r>
    </w:p>
    <w:p w:rsidR="00C419C5" w:rsidRPr="00553F6A" w:rsidRDefault="00C419C5" w:rsidP="00C419C5">
      <w:pPr>
        <w:pStyle w:val="a6"/>
        <w:numPr>
          <w:ilvl w:val="0"/>
          <w:numId w:val="2"/>
        </w:numPr>
        <w:tabs>
          <w:tab w:val="clear" w:pos="4677"/>
          <w:tab w:val="left" w:pos="567"/>
        </w:tabs>
        <w:spacing w:line="360" w:lineRule="auto"/>
        <w:jc w:val="both"/>
      </w:pPr>
      <w:r w:rsidRPr="00553F6A">
        <w:t xml:space="preserve">копию </w:t>
      </w:r>
      <w:r>
        <w:t>документа об</w:t>
      </w:r>
      <w:r w:rsidRPr="00553F6A">
        <w:t xml:space="preserve"> образовании (</w:t>
      </w:r>
      <w:bookmarkStart w:id="0" w:name="_GoBack"/>
      <w:bookmarkEnd w:id="0"/>
      <w:r w:rsidR="00904C8D">
        <w:t>диплом бакалавра или специалиста</w:t>
      </w:r>
      <w:r w:rsidRPr="00553F6A">
        <w:t>);</w:t>
      </w:r>
    </w:p>
    <w:p w:rsidR="00C419C5" w:rsidRPr="00553F6A" w:rsidRDefault="00C419C5" w:rsidP="00C419C5">
      <w:pPr>
        <w:pStyle w:val="a6"/>
        <w:numPr>
          <w:ilvl w:val="0"/>
          <w:numId w:val="2"/>
        </w:numPr>
        <w:tabs>
          <w:tab w:val="clear" w:pos="4677"/>
          <w:tab w:val="left" w:pos="567"/>
        </w:tabs>
        <w:spacing w:line="360" w:lineRule="auto"/>
        <w:jc w:val="both"/>
      </w:pPr>
      <w:r w:rsidRPr="00553F6A">
        <w:t>копию документа, удостоверяющего личность;</w:t>
      </w:r>
    </w:p>
    <w:p w:rsidR="00C419C5" w:rsidRPr="00553F6A" w:rsidRDefault="00C419C5" w:rsidP="00C419C5">
      <w:pPr>
        <w:pStyle w:val="a6"/>
        <w:numPr>
          <w:ilvl w:val="0"/>
          <w:numId w:val="2"/>
        </w:numPr>
        <w:tabs>
          <w:tab w:val="clear" w:pos="4677"/>
          <w:tab w:val="left" w:pos="567"/>
        </w:tabs>
        <w:spacing w:line="360" w:lineRule="auto"/>
        <w:jc w:val="both"/>
      </w:pPr>
      <w:r>
        <w:t>личную карточку студента в 2 экз.</w:t>
      </w:r>
    </w:p>
    <w:p w:rsidR="00AF3381" w:rsidRPr="00553F6A" w:rsidRDefault="00AF3381" w:rsidP="00AF3381">
      <w:pPr>
        <w:tabs>
          <w:tab w:val="left" w:pos="5702"/>
        </w:tabs>
        <w:jc w:val="right"/>
        <w:rPr>
          <w:b/>
          <w:bCs/>
        </w:rPr>
      </w:pPr>
      <w:r w:rsidRPr="00553F6A">
        <w:rPr>
          <w:b/>
          <w:bCs/>
        </w:rPr>
        <w:t>Приложение 4</w:t>
      </w:r>
    </w:p>
    <w:p w:rsidR="00AF3381" w:rsidRPr="00553F6A" w:rsidRDefault="00AF3381" w:rsidP="00AF3381">
      <w:pPr>
        <w:tabs>
          <w:tab w:val="left" w:pos="5702"/>
        </w:tabs>
        <w:ind w:firstLine="142"/>
        <w:jc w:val="center"/>
      </w:pPr>
    </w:p>
    <w:p w:rsidR="009D0C00" w:rsidRDefault="00AF3381" w:rsidP="00AF3381">
      <w:pPr>
        <w:tabs>
          <w:tab w:val="left" w:pos="5702"/>
        </w:tabs>
        <w:ind w:firstLine="142"/>
        <w:jc w:val="center"/>
        <w:rPr>
          <w:b/>
          <w:bCs/>
        </w:rPr>
      </w:pPr>
      <w:r w:rsidRPr="00553F6A">
        <w:rPr>
          <w:b/>
          <w:bCs/>
        </w:rPr>
        <w:t xml:space="preserve">ЯЗЫКИ ОБУЧЕНИЯ ПО СОВМЕСТНОЙ ПРОГРАММЕ </w:t>
      </w:r>
    </w:p>
    <w:p w:rsidR="00AF3381" w:rsidRPr="00553F6A" w:rsidRDefault="00AF3381" w:rsidP="00AF3381">
      <w:pPr>
        <w:tabs>
          <w:tab w:val="left" w:pos="5702"/>
        </w:tabs>
        <w:ind w:firstLine="142"/>
        <w:jc w:val="center"/>
        <w:rPr>
          <w:b/>
          <w:bCs/>
        </w:rPr>
      </w:pPr>
      <w:r w:rsidRPr="00553F6A">
        <w:rPr>
          <w:b/>
          <w:bCs/>
        </w:rPr>
        <w:t>В УНИВЕРСИТЕТАХ-ПАРТНЕРАХ</w:t>
      </w:r>
    </w:p>
    <w:p w:rsidR="00AF3381" w:rsidRPr="00553F6A" w:rsidRDefault="00AF3381" w:rsidP="00AF3381">
      <w:pPr>
        <w:tabs>
          <w:tab w:val="left" w:pos="5702"/>
        </w:tabs>
        <w:ind w:firstLine="142"/>
        <w:jc w:val="center"/>
        <w:rPr>
          <w:b/>
          <w:bCs/>
        </w:rPr>
      </w:pP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8"/>
        <w:gridCol w:w="5925"/>
      </w:tblGrid>
      <w:tr w:rsidR="00AF3381" w:rsidRPr="00553F6A" w:rsidTr="00837085">
        <w:tc>
          <w:tcPr>
            <w:tcW w:w="4248" w:type="dxa"/>
          </w:tcPr>
          <w:p w:rsidR="00AF3381" w:rsidRPr="00553F6A" w:rsidRDefault="00AF3381" w:rsidP="00837085">
            <w:pPr>
              <w:jc w:val="center"/>
              <w:rPr>
                <w:b/>
                <w:bCs/>
              </w:rPr>
            </w:pPr>
            <w:r w:rsidRPr="00553F6A">
              <w:rPr>
                <w:b/>
                <w:bCs/>
              </w:rPr>
              <w:t>Университет-партнер</w:t>
            </w:r>
          </w:p>
        </w:tc>
        <w:tc>
          <w:tcPr>
            <w:tcW w:w="5925" w:type="dxa"/>
          </w:tcPr>
          <w:p w:rsidR="00AF3381" w:rsidRPr="00553F6A" w:rsidRDefault="00AF3381" w:rsidP="00837085">
            <w:pPr>
              <w:jc w:val="center"/>
              <w:rPr>
                <w:b/>
                <w:bCs/>
              </w:rPr>
            </w:pPr>
            <w:r w:rsidRPr="00553F6A">
              <w:rPr>
                <w:b/>
                <w:bCs/>
              </w:rPr>
              <w:t>Языки обучения по Совместной программе</w:t>
            </w:r>
          </w:p>
        </w:tc>
      </w:tr>
      <w:tr w:rsidR="00AF3381" w:rsidRPr="00553F6A" w:rsidTr="00837085">
        <w:tc>
          <w:tcPr>
            <w:tcW w:w="4248" w:type="dxa"/>
          </w:tcPr>
          <w:p w:rsidR="00AF3381" w:rsidRPr="00553F6A" w:rsidRDefault="00AF3381" w:rsidP="00837085">
            <w:r w:rsidRPr="00553F6A">
              <w:t xml:space="preserve">Национальный исследовательский университет </w:t>
            </w:r>
            <w:r w:rsidR="00943572">
              <w:t>«</w:t>
            </w:r>
            <w:r w:rsidRPr="00553F6A">
              <w:t>МЭИ</w:t>
            </w:r>
            <w:r w:rsidR="00943572">
              <w:t>»</w:t>
            </w:r>
          </w:p>
        </w:tc>
        <w:tc>
          <w:tcPr>
            <w:tcW w:w="5925" w:type="dxa"/>
          </w:tcPr>
          <w:p w:rsidR="00AF3381" w:rsidRPr="00553F6A" w:rsidRDefault="00AF3381" w:rsidP="00DE4F4A">
            <w:pPr>
              <w:jc w:val="center"/>
            </w:pPr>
            <w:r w:rsidRPr="00553F6A">
              <w:t>Русский язык</w:t>
            </w:r>
          </w:p>
        </w:tc>
      </w:tr>
      <w:tr w:rsidR="00AF3381" w:rsidRPr="00553F6A" w:rsidTr="00837085">
        <w:tc>
          <w:tcPr>
            <w:tcW w:w="4248" w:type="dxa"/>
          </w:tcPr>
          <w:p w:rsidR="00AF3381" w:rsidRPr="00553F6A" w:rsidRDefault="00AF3381" w:rsidP="00837085">
            <w:r w:rsidRPr="00553F6A">
              <w:lastRenderedPageBreak/>
              <w:t>Кыргызский государственный технический университет имени И. Раззакова</w:t>
            </w:r>
          </w:p>
        </w:tc>
        <w:tc>
          <w:tcPr>
            <w:tcW w:w="5925" w:type="dxa"/>
          </w:tcPr>
          <w:p w:rsidR="00AF3381" w:rsidRPr="00553F6A" w:rsidRDefault="00E03C3B" w:rsidP="00837085">
            <w:pPr>
              <w:jc w:val="center"/>
            </w:pPr>
            <w:r>
              <w:t>Русский язык</w:t>
            </w:r>
          </w:p>
        </w:tc>
      </w:tr>
    </w:tbl>
    <w:p w:rsidR="00AF3381" w:rsidRPr="00553F6A" w:rsidRDefault="00AF3381" w:rsidP="00AF3381">
      <w:pPr>
        <w:ind w:firstLine="180"/>
      </w:pPr>
    </w:p>
    <w:p w:rsidR="00AF3381" w:rsidRPr="007745AE" w:rsidRDefault="00AF3381" w:rsidP="00AF3381">
      <w:pPr>
        <w:ind w:firstLine="180"/>
        <w:jc w:val="right"/>
        <w:rPr>
          <w:b/>
          <w:bCs/>
        </w:rPr>
      </w:pPr>
      <w:r w:rsidRPr="00553F6A">
        <w:rPr>
          <w:b/>
          <w:bCs/>
        </w:rPr>
        <w:t>Приложение 5</w:t>
      </w:r>
    </w:p>
    <w:p w:rsidR="00AF3381" w:rsidRPr="007745AE" w:rsidRDefault="00AF3381" w:rsidP="00AF3381">
      <w:pPr>
        <w:ind w:firstLine="180"/>
        <w:jc w:val="right"/>
        <w:rPr>
          <w:b/>
          <w:bCs/>
        </w:rPr>
      </w:pPr>
    </w:p>
    <w:p w:rsidR="00AF3381" w:rsidRDefault="00AF3381" w:rsidP="00AF3381">
      <w:pPr>
        <w:ind w:firstLine="180"/>
        <w:jc w:val="center"/>
        <w:rPr>
          <w:b/>
          <w:bCs/>
          <w:caps/>
        </w:rPr>
      </w:pPr>
      <w:r w:rsidRPr="003C0A44">
        <w:rPr>
          <w:b/>
          <w:bCs/>
          <w:caps/>
        </w:rPr>
        <w:t>Шкала перевода национальных оценок Университетов-партнеров</w:t>
      </w:r>
    </w:p>
    <w:p w:rsidR="009D0C00" w:rsidRPr="003C0A44" w:rsidRDefault="009D0C00" w:rsidP="00AF3381">
      <w:pPr>
        <w:ind w:firstLine="180"/>
        <w:jc w:val="center"/>
        <w:rPr>
          <w:b/>
          <w:bCs/>
          <w:caps/>
        </w:rPr>
      </w:pP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2551"/>
        <w:gridCol w:w="2552"/>
        <w:gridCol w:w="2517"/>
      </w:tblGrid>
      <w:tr w:rsidR="00AF3381" w:rsidRPr="00553F6A" w:rsidTr="00837085">
        <w:tc>
          <w:tcPr>
            <w:tcW w:w="2694" w:type="dxa"/>
            <w:vMerge w:val="restart"/>
          </w:tcPr>
          <w:p w:rsidR="00AF3381" w:rsidRPr="00553F6A" w:rsidRDefault="00AF3381" w:rsidP="00837085">
            <w:pPr>
              <w:jc w:val="center"/>
              <w:rPr>
                <w:b/>
                <w:bCs/>
                <w:caps/>
              </w:rPr>
            </w:pPr>
            <w:r w:rsidRPr="00553F6A">
              <w:rPr>
                <w:b/>
                <w:bCs/>
              </w:rPr>
              <w:t>Университет-партнер</w:t>
            </w:r>
          </w:p>
        </w:tc>
        <w:tc>
          <w:tcPr>
            <w:tcW w:w="2551" w:type="dxa"/>
            <w:vMerge w:val="restart"/>
          </w:tcPr>
          <w:p w:rsidR="00AF3381" w:rsidRPr="00553F6A" w:rsidRDefault="00AF3381" w:rsidP="00837085">
            <w:pPr>
              <w:jc w:val="center"/>
              <w:rPr>
                <w:b/>
                <w:bCs/>
                <w:caps/>
              </w:rPr>
            </w:pPr>
            <w:r w:rsidRPr="00553F6A">
              <w:rPr>
                <w:b/>
                <w:bCs/>
              </w:rPr>
              <w:t>Общая шкала</w:t>
            </w:r>
          </w:p>
        </w:tc>
        <w:tc>
          <w:tcPr>
            <w:tcW w:w="5069" w:type="dxa"/>
            <w:gridSpan w:val="2"/>
          </w:tcPr>
          <w:p w:rsidR="00AF3381" w:rsidRPr="00553F6A" w:rsidRDefault="00AF3381" w:rsidP="00837085">
            <w:pPr>
              <w:jc w:val="center"/>
              <w:rPr>
                <w:b/>
                <w:bCs/>
              </w:rPr>
            </w:pPr>
            <w:r w:rsidRPr="00553F6A">
              <w:rPr>
                <w:b/>
                <w:bCs/>
              </w:rPr>
              <w:t>Оценка Университета-партнера</w:t>
            </w:r>
          </w:p>
        </w:tc>
      </w:tr>
      <w:tr w:rsidR="00AF3381" w:rsidRPr="00553F6A" w:rsidTr="00837085">
        <w:tc>
          <w:tcPr>
            <w:tcW w:w="2694" w:type="dxa"/>
            <w:vMerge/>
          </w:tcPr>
          <w:p w:rsidR="00AF3381" w:rsidRPr="00553F6A" w:rsidRDefault="00AF3381" w:rsidP="00837085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2551" w:type="dxa"/>
            <w:vMerge/>
          </w:tcPr>
          <w:p w:rsidR="00AF3381" w:rsidRPr="00553F6A" w:rsidRDefault="00AF3381" w:rsidP="00837085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2552" w:type="dxa"/>
          </w:tcPr>
          <w:p w:rsidR="00AF3381" w:rsidRPr="00553F6A" w:rsidRDefault="00AF3381" w:rsidP="00837085">
            <w:pPr>
              <w:jc w:val="center"/>
              <w:rPr>
                <w:b/>
                <w:bCs/>
              </w:rPr>
            </w:pPr>
            <w:r w:rsidRPr="00553F6A">
              <w:rPr>
                <w:b/>
                <w:bCs/>
              </w:rPr>
              <w:t>Вариант 1</w:t>
            </w:r>
          </w:p>
        </w:tc>
        <w:tc>
          <w:tcPr>
            <w:tcW w:w="2517" w:type="dxa"/>
          </w:tcPr>
          <w:p w:rsidR="00AF3381" w:rsidRPr="00553F6A" w:rsidRDefault="00AF3381" w:rsidP="00837085">
            <w:pPr>
              <w:jc w:val="center"/>
              <w:rPr>
                <w:b/>
                <w:bCs/>
              </w:rPr>
            </w:pPr>
            <w:r w:rsidRPr="00553F6A">
              <w:rPr>
                <w:b/>
                <w:bCs/>
              </w:rPr>
              <w:t>Вариант 2</w:t>
            </w:r>
          </w:p>
        </w:tc>
      </w:tr>
      <w:tr w:rsidR="005D0693" w:rsidRPr="00553F6A" w:rsidTr="00F37A23">
        <w:tc>
          <w:tcPr>
            <w:tcW w:w="2694" w:type="dxa"/>
            <w:vMerge w:val="restart"/>
          </w:tcPr>
          <w:p w:rsidR="005D0693" w:rsidRPr="00553F6A" w:rsidRDefault="005D0693" w:rsidP="00F37A23">
            <w:r w:rsidRPr="00553F6A">
              <w:t>Национальный исследовательский университет МЭИ</w:t>
            </w:r>
          </w:p>
        </w:tc>
        <w:tc>
          <w:tcPr>
            <w:tcW w:w="2551" w:type="dxa"/>
          </w:tcPr>
          <w:p w:rsidR="005D0693" w:rsidRPr="00553F6A" w:rsidRDefault="005D0693" w:rsidP="00F37A23">
            <w:pPr>
              <w:ind w:left="33"/>
            </w:pPr>
            <w:r w:rsidRPr="00553F6A">
              <w:t>Зачет</w:t>
            </w:r>
          </w:p>
          <w:p w:rsidR="005D0693" w:rsidRPr="00553F6A" w:rsidRDefault="005D0693" w:rsidP="005D0693">
            <w:pPr>
              <w:ind w:left="33"/>
            </w:pPr>
            <w:r>
              <w:t>Незачет</w:t>
            </w:r>
          </w:p>
        </w:tc>
        <w:tc>
          <w:tcPr>
            <w:tcW w:w="2552" w:type="dxa"/>
          </w:tcPr>
          <w:p w:rsidR="005D0693" w:rsidRPr="00553F6A" w:rsidRDefault="005D0693" w:rsidP="00F37A23">
            <w:pPr>
              <w:ind w:left="33"/>
            </w:pPr>
            <w:r w:rsidRPr="00553F6A">
              <w:t>Зачет</w:t>
            </w:r>
          </w:p>
          <w:p w:rsidR="005D0693" w:rsidRPr="00553F6A" w:rsidRDefault="005D0693" w:rsidP="005D0693">
            <w:pPr>
              <w:ind w:left="33"/>
            </w:pPr>
            <w:r w:rsidRPr="00553F6A">
              <w:t>Незачет</w:t>
            </w:r>
          </w:p>
        </w:tc>
        <w:tc>
          <w:tcPr>
            <w:tcW w:w="2517" w:type="dxa"/>
          </w:tcPr>
          <w:p w:rsidR="005D0693" w:rsidRPr="00553F6A" w:rsidRDefault="005D0693" w:rsidP="00F37A23"/>
        </w:tc>
      </w:tr>
      <w:tr w:rsidR="005D0693" w:rsidRPr="00553F6A" w:rsidTr="00F37A23">
        <w:tc>
          <w:tcPr>
            <w:tcW w:w="2694" w:type="dxa"/>
            <w:vMerge/>
          </w:tcPr>
          <w:p w:rsidR="005D0693" w:rsidRPr="00553F6A" w:rsidRDefault="005D0693" w:rsidP="00F37A23"/>
        </w:tc>
        <w:tc>
          <w:tcPr>
            <w:tcW w:w="2551" w:type="dxa"/>
          </w:tcPr>
          <w:p w:rsidR="005D0693" w:rsidRPr="00553F6A" w:rsidRDefault="005D0693" w:rsidP="005D0693">
            <w:pPr>
              <w:ind w:left="33"/>
            </w:pPr>
            <w:r>
              <w:t>Неудовлетворительно</w:t>
            </w:r>
          </w:p>
        </w:tc>
        <w:tc>
          <w:tcPr>
            <w:tcW w:w="2552" w:type="dxa"/>
          </w:tcPr>
          <w:p w:rsidR="005D0693" w:rsidRPr="00553F6A" w:rsidRDefault="005D0693" w:rsidP="005D0693">
            <w:pPr>
              <w:ind w:left="33"/>
            </w:pPr>
            <w:r w:rsidRPr="00553F6A">
              <w:t>Неудовлетворительно</w:t>
            </w:r>
          </w:p>
          <w:p w:rsidR="005D0693" w:rsidRPr="00553F6A" w:rsidRDefault="005D0693" w:rsidP="00F37A23"/>
        </w:tc>
        <w:tc>
          <w:tcPr>
            <w:tcW w:w="2517" w:type="dxa"/>
          </w:tcPr>
          <w:p w:rsidR="005D0693" w:rsidRPr="00553F6A" w:rsidRDefault="005D0693" w:rsidP="00F37A23"/>
        </w:tc>
      </w:tr>
      <w:tr w:rsidR="005D0693" w:rsidRPr="00553F6A" w:rsidTr="00F37A23">
        <w:tc>
          <w:tcPr>
            <w:tcW w:w="2694" w:type="dxa"/>
            <w:vMerge/>
          </w:tcPr>
          <w:p w:rsidR="005D0693" w:rsidRPr="00553F6A" w:rsidRDefault="005D0693" w:rsidP="00F37A23"/>
        </w:tc>
        <w:tc>
          <w:tcPr>
            <w:tcW w:w="2551" w:type="dxa"/>
          </w:tcPr>
          <w:p w:rsidR="005D0693" w:rsidRPr="00553F6A" w:rsidRDefault="005D0693" w:rsidP="005D0693">
            <w:pPr>
              <w:ind w:left="33"/>
            </w:pPr>
            <w:r w:rsidRPr="00553F6A">
              <w:t>Удовлетворительно</w:t>
            </w:r>
          </w:p>
        </w:tc>
        <w:tc>
          <w:tcPr>
            <w:tcW w:w="2552" w:type="dxa"/>
          </w:tcPr>
          <w:p w:rsidR="005D0693" w:rsidRPr="00553F6A" w:rsidRDefault="005D0693" w:rsidP="005D0693">
            <w:pPr>
              <w:ind w:left="33"/>
            </w:pPr>
            <w:r w:rsidRPr="00553F6A">
              <w:t>Удовлетворительно</w:t>
            </w:r>
          </w:p>
        </w:tc>
        <w:tc>
          <w:tcPr>
            <w:tcW w:w="2517" w:type="dxa"/>
          </w:tcPr>
          <w:p w:rsidR="005D0693" w:rsidRPr="00553F6A" w:rsidRDefault="005D0693" w:rsidP="00F37A23"/>
        </w:tc>
      </w:tr>
      <w:tr w:rsidR="005D0693" w:rsidRPr="00553F6A" w:rsidTr="00F37A23">
        <w:tc>
          <w:tcPr>
            <w:tcW w:w="2694" w:type="dxa"/>
            <w:vMerge/>
          </w:tcPr>
          <w:p w:rsidR="005D0693" w:rsidRPr="00553F6A" w:rsidRDefault="005D0693" w:rsidP="00F37A23"/>
        </w:tc>
        <w:tc>
          <w:tcPr>
            <w:tcW w:w="2551" w:type="dxa"/>
          </w:tcPr>
          <w:p w:rsidR="005D0693" w:rsidRPr="00553F6A" w:rsidRDefault="005D0693" w:rsidP="005D0693">
            <w:pPr>
              <w:ind w:left="33"/>
            </w:pPr>
            <w:r w:rsidRPr="00553F6A">
              <w:t xml:space="preserve">Хорошо </w:t>
            </w:r>
          </w:p>
        </w:tc>
        <w:tc>
          <w:tcPr>
            <w:tcW w:w="2552" w:type="dxa"/>
          </w:tcPr>
          <w:p w:rsidR="005D0693" w:rsidRPr="00553F6A" w:rsidRDefault="005D0693" w:rsidP="005D0693">
            <w:pPr>
              <w:ind w:left="33"/>
            </w:pPr>
            <w:r w:rsidRPr="00553F6A">
              <w:t xml:space="preserve">Хорошо </w:t>
            </w:r>
          </w:p>
        </w:tc>
        <w:tc>
          <w:tcPr>
            <w:tcW w:w="2517" w:type="dxa"/>
          </w:tcPr>
          <w:p w:rsidR="005D0693" w:rsidRPr="00553F6A" w:rsidRDefault="005D0693" w:rsidP="00F37A23"/>
        </w:tc>
      </w:tr>
      <w:tr w:rsidR="005D0693" w:rsidRPr="00553F6A" w:rsidTr="00837085">
        <w:tc>
          <w:tcPr>
            <w:tcW w:w="2694" w:type="dxa"/>
            <w:vMerge/>
          </w:tcPr>
          <w:p w:rsidR="005D0693" w:rsidRPr="00553F6A" w:rsidRDefault="005D0693" w:rsidP="00837085"/>
        </w:tc>
        <w:tc>
          <w:tcPr>
            <w:tcW w:w="2551" w:type="dxa"/>
          </w:tcPr>
          <w:p w:rsidR="005D0693" w:rsidRPr="00553F6A" w:rsidRDefault="005D0693" w:rsidP="00837085">
            <w:pPr>
              <w:ind w:left="33"/>
            </w:pPr>
            <w:r w:rsidRPr="00553F6A">
              <w:t>Отлично</w:t>
            </w:r>
          </w:p>
        </w:tc>
        <w:tc>
          <w:tcPr>
            <w:tcW w:w="2552" w:type="dxa"/>
          </w:tcPr>
          <w:p w:rsidR="005D0693" w:rsidRPr="00553F6A" w:rsidRDefault="005D0693" w:rsidP="00837085">
            <w:r w:rsidRPr="00553F6A">
              <w:t>Отлично</w:t>
            </w:r>
          </w:p>
        </w:tc>
        <w:tc>
          <w:tcPr>
            <w:tcW w:w="2517" w:type="dxa"/>
          </w:tcPr>
          <w:p w:rsidR="005D0693" w:rsidRPr="00553F6A" w:rsidRDefault="005D0693" w:rsidP="00837085"/>
        </w:tc>
      </w:tr>
      <w:tr w:rsidR="005D0693" w:rsidRPr="00553F6A" w:rsidTr="00837085">
        <w:tc>
          <w:tcPr>
            <w:tcW w:w="2694" w:type="dxa"/>
            <w:vMerge w:val="restart"/>
          </w:tcPr>
          <w:p w:rsidR="005D0693" w:rsidRPr="00553F6A" w:rsidRDefault="005D0693" w:rsidP="00837085">
            <w:r w:rsidRPr="00553F6A">
              <w:t>Кыргызский государственный технический университет имени И. Раззакова</w:t>
            </w:r>
          </w:p>
        </w:tc>
        <w:tc>
          <w:tcPr>
            <w:tcW w:w="2551" w:type="dxa"/>
          </w:tcPr>
          <w:p w:rsidR="005D0693" w:rsidRPr="001638D6" w:rsidRDefault="005D0693" w:rsidP="00F37A23">
            <w:r w:rsidRPr="001638D6">
              <w:rPr>
                <w:sz w:val="22"/>
                <w:szCs w:val="22"/>
              </w:rPr>
              <w:t>Зачет</w:t>
            </w:r>
          </w:p>
          <w:p w:rsidR="005D0693" w:rsidRPr="001638D6" w:rsidRDefault="005D0693" w:rsidP="00F37A23">
            <w:r w:rsidRPr="001638D6">
              <w:rPr>
                <w:sz w:val="22"/>
                <w:szCs w:val="22"/>
              </w:rPr>
              <w:t>Незачет</w:t>
            </w:r>
          </w:p>
        </w:tc>
        <w:tc>
          <w:tcPr>
            <w:tcW w:w="2552" w:type="dxa"/>
          </w:tcPr>
          <w:p w:rsidR="005D0693" w:rsidRDefault="005D0693" w:rsidP="00F37A23">
            <w:r>
              <w:t>отсутствует</w:t>
            </w:r>
          </w:p>
          <w:p w:rsidR="005D0693" w:rsidRPr="00E952B7" w:rsidRDefault="005D0693" w:rsidP="00F37A23">
            <w:r>
              <w:t>отсутствует</w:t>
            </w:r>
          </w:p>
        </w:tc>
        <w:tc>
          <w:tcPr>
            <w:tcW w:w="2517" w:type="dxa"/>
          </w:tcPr>
          <w:p w:rsidR="005D0693" w:rsidRDefault="005D0693" w:rsidP="00F37A23">
            <w:r>
              <w:t>отсутствует</w:t>
            </w:r>
          </w:p>
          <w:p w:rsidR="005D0693" w:rsidRPr="00553F6A" w:rsidRDefault="005D0693" w:rsidP="00F37A23">
            <w:r>
              <w:t>отсутствует</w:t>
            </w:r>
          </w:p>
        </w:tc>
      </w:tr>
      <w:tr w:rsidR="005D0693" w:rsidRPr="00553F6A" w:rsidTr="00837085">
        <w:tc>
          <w:tcPr>
            <w:tcW w:w="2694" w:type="dxa"/>
            <w:vMerge/>
          </w:tcPr>
          <w:p w:rsidR="005D0693" w:rsidRPr="00553F6A" w:rsidRDefault="005D0693" w:rsidP="00837085"/>
        </w:tc>
        <w:tc>
          <w:tcPr>
            <w:tcW w:w="2551" w:type="dxa"/>
          </w:tcPr>
          <w:p w:rsidR="005D0693" w:rsidRPr="00E952B7" w:rsidRDefault="005D0693" w:rsidP="00F37A23">
            <w:r>
              <w:t>Неудовлетворительно</w:t>
            </w:r>
          </w:p>
        </w:tc>
        <w:tc>
          <w:tcPr>
            <w:tcW w:w="2552" w:type="dxa"/>
          </w:tcPr>
          <w:p w:rsidR="005D0693" w:rsidRDefault="005D0693" w:rsidP="00F37A23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  <w:p w:rsidR="005D0693" w:rsidRPr="00E952B7" w:rsidRDefault="005D0693" w:rsidP="00F37A23">
            <w:pPr>
              <w:rPr>
                <w:lang w:val="en-US"/>
              </w:rPr>
            </w:pPr>
            <w:r>
              <w:rPr>
                <w:lang w:val="en-US"/>
              </w:rPr>
              <w:t>FX</w:t>
            </w:r>
          </w:p>
        </w:tc>
        <w:tc>
          <w:tcPr>
            <w:tcW w:w="2517" w:type="dxa"/>
          </w:tcPr>
          <w:p w:rsidR="005D0693" w:rsidRDefault="005D0693" w:rsidP="00F37A23">
            <w:r>
              <w:t>0</w:t>
            </w:r>
          </w:p>
          <w:p w:rsidR="005D0693" w:rsidRPr="00553F6A" w:rsidRDefault="005D0693" w:rsidP="00F37A23">
            <w:r>
              <w:t>0</w:t>
            </w:r>
          </w:p>
        </w:tc>
      </w:tr>
      <w:tr w:rsidR="005D0693" w:rsidRPr="00553F6A" w:rsidTr="00837085">
        <w:tc>
          <w:tcPr>
            <w:tcW w:w="2694" w:type="dxa"/>
            <w:vMerge/>
          </w:tcPr>
          <w:p w:rsidR="005D0693" w:rsidRPr="00553F6A" w:rsidRDefault="005D0693" w:rsidP="00837085"/>
        </w:tc>
        <w:tc>
          <w:tcPr>
            <w:tcW w:w="2551" w:type="dxa"/>
          </w:tcPr>
          <w:p w:rsidR="005D0693" w:rsidRPr="001638D6" w:rsidRDefault="005D0693" w:rsidP="00F37A23">
            <w:r>
              <w:t>Удовлетворительно</w:t>
            </w:r>
          </w:p>
        </w:tc>
        <w:tc>
          <w:tcPr>
            <w:tcW w:w="2552" w:type="dxa"/>
          </w:tcPr>
          <w:p w:rsidR="005D0693" w:rsidRDefault="005D0693" w:rsidP="00F37A23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  <w:p w:rsidR="005D0693" w:rsidRPr="00E952B7" w:rsidRDefault="005D0693" w:rsidP="00F37A23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2517" w:type="dxa"/>
          </w:tcPr>
          <w:p w:rsidR="005D0693" w:rsidRDefault="005D0693" w:rsidP="00F37A23">
            <w:r>
              <w:t>2,0</w:t>
            </w:r>
          </w:p>
          <w:p w:rsidR="005D0693" w:rsidRPr="00553F6A" w:rsidRDefault="005D0693" w:rsidP="00F37A23">
            <w:r>
              <w:t>2,33</w:t>
            </w:r>
          </w:p>
        </w:tc>
      </w:tr>
      <w:tr w:rsidR="005D0693" w:rsidRPr="00553F6A" w:rsidTr="00837085">
        <w:tc>
          <w:tcPr>
            <w:tcW w:w="2694" w:type="dxa"/>
            <w:vMerge/>
          </w:tcPr>
          <w:p w:rsidR="005D0693" w:rsidRPr="00553F6A" w:rsidRDefault="005D0693" w:rsidP="00837085"/>
        </w:tc>
        <w:tc>
          <w:tcPr>
            <w:tcW w:w="2551" w:type="dxa"/>
          </w:tcPr>
          <w:p w:rsidR="005D0693" w:rsidRPr="001638D6" w:rsidRDefault="005D0693" w:rsidP="00F37A23">
            <w:r>
              <w:t>Хорошо</w:t>
            </w:r>
          </w:p>
        </w:tc>
        <w:tc>
          <w:tcPr>
            <w:tcW w:w="2552" w:type="dxa"/>
          </w:tcPr>
          <w:p w:rsidR="005D0693" w:rsidRDefault="005D0693" w:rsidP="00F37A23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  <w:p w:rsidR="005D0693" w:rsidRPr="00E952B7" w:rsidRDefault="005D0693" w:rsidP="00F37A23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2517" w:type="dxa"/>
          </w:tcPr>
          <w:p w:rsidR="005D0693" w:rsidRDefault="005D0693" w:rsidP="00F37A23">
            <w:r>
              <w:t>3,0</w:t>
            </w:r>
          </w:p>
          <w:p w:rsidR="005D0693" w:rsidRPr="00553F6A" w:rsidRDefault="005D0693" w:rsidP="00F37A23">
            <w:r>
              <w:t>3,33</w:t>
            </w:r>
          </w:p>
        </w:tc>
      </w:tr>
      <w:tr w:rsidR="005D0693" w:rsidRPr="00553F6A" w:rsidTr="00837085">
        <w:tc>
          <w:tcPr>
            <w:tcW w:w="2694" w:type="dxa"/>
            <w:vMerge/>
          </w:tcPr>
          <w:p w:rsidR="005D0693" w:rsidRPr="00553F6A" w:rsidRDefault="005D0693" w:rsidP="00837085"/>
        </w:tc>
        <w:tc>
          <w:tcPr>
            <w:tcW w:w="2551" w:type="dxa"/>
          </w:tcPr>
          <w:p w:rsidR="005D0693" w:rsidRPr="001638D6" w:rsidRDefault="005D0693" w:rsidP="00F37A23">
            <w:r>
              <w:t>Отлично</w:t>
            </w:r>
          </w:p>
        </w:tc>
        <w:tc>
          <w:tcPr>
            <w:tcW w:w="2552" w:type="dxa"/>
          </w:tcPr>
          <w:p w:rsidR="005D0693" w:rsidRPr="00E952B7" w:rsidRDefault="005D0693" w:rsidP="00F37A23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2517" w:type="dxa"/>
          </w:tcPr>
          <w:p w:rsidR="005D0693" w:rsidRPr="00E952B7" w:rsidRDefault="005D0693" w:rsidP="00F37A23">
            <w:r>
              <w:rPr>
                <w:lang w:val="en-US"/>
              </w:rPr>
              <w:t>4</w:t>
            </w:r>
            <w:r>
              <w:t>,0</w:t>
            </w:r>
          </w:p>
        </w:tc>
      </w:tr>
    </w:tbl>
    <w:p w:rsidR="00AF3381" w:rsidRPr="00553F6A" w:rsidRDefault="00AF3381" w:rsidP="00AF3381"/>
    <w:p w:rsidR="009D0C00" w:rsidRDefault="009D0C00" w:rsidP="00AF3381">
      <w:pPr>
        <w:ind w:firstLine="180"/>
        <w:jc w:val="right"/>
        <w:rPr>
          <w:b/>
          <w:bCs/>
        </w:rPr>
      </w:pPr>
    </w:p>
    <w:p w:rsidR="00943572" w:rsidRDefault="00943572" w:rsidP="00AF3381">
      <w:pPr>
        <w:ind w:firstLine="180"/>
        <w:jc w:val="right"/>
        <w:rPr>
          <w:b/>
          <w:bCs/>
        </w:rPr>
      </w:pPr>
    </w:p>
    <w:p w:rsidR="00AF3381" w:rsidRPr="00553F6A" w:rsidRDefault="00AF3381" w:rsidP="00AF3381">
      <w:pPr>
        <w:ind w:firstLine="180"/>
        <w:jc w:val="right"/>
        <w:rPr>
          <w:b/>
          <w:bCs/>
          <w:lang w:val="en-US"/>
        </w:rPr>
      </w:pPr>
      <w:r w:rsidRPr="00553F6A">
        <w:rPr>
          <w:b/>
          <w:bCs/>
        </w:rPr>
        <w:t>Приложение 6</w:t>
      </w:r>
    </w:p>
    <w:p w:rsidR="00AF3381" w:rsidRPr="00553F6A" w:rsidRDefault="00AF3381" w:rsidP="00AF3381">
      <w:pPr>
        <w:ind w:firstLine="180"/>
        <w:jc w:val="right"/>
        <w:rPr>
          <w:b/>
          <w:bCs/>
          <w:lang w:val="en-US"/>
        </w:rPr>
      </w:pPr>
    </w:p>
    <w:p w:rsidR="00AF3381" w:rsidRPr="00553F6A" w:rsidRDefault="00AF3381" w:rsidP="00AF3381">
      <w:pPr>
        <w:jc w:val="center"/>
        <w:rPr>
          <w:b/>
          <w:bCs/>
          <w:caps/>
        </w:rPr>
      </w:pPr>
      <w:r w:rsidRPr="00553F6A">
        <w:rPr>
          <w:b/>
          <w:bCs/>
          <w:caps/>
        </w:rPr>
        <w:t>Наименование степеней (квалификаций), присуждаемых каждым из Университетов-партнеров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8"/>
        <w:gridCol w:w="5386"/>
      </w:tblGrid>
      <w:tr w:rsidR="00AF3381" w:rsidRPr="00553F6A" w:rsidTr="00837085">
        <w:trPr>
          <w:trHeight w:val="626"/>
        </w:trPr>
        <w:tc>
          <w:tcPr>
            <w:tcW w:w="4928" w:type="dxa"/>
          </w:tcPr>
          <w:p w:rsidR="00AF3381" w:rsidRPr="00553F6A" w:rsidRDefault="00AF3381" w:rsidP="00837085">
            <w:pPr>
              <w:jc w:val="center"/>
              <w:rPr>
                <w:b/>
                <w:bCs/>
              </w:rPr>
            </w:pPr>
            <w:r w:rsidRPr="00553F6A">
              <w:rPr>
                <w:b/>
                <w:bCs/>
              </w:rPr>
              <w:t>Университет-партнер</w:t>
            </w:r>
          </w:p>
        </w:tc>
        <w:tc>
          <w:tcPr>
            <w:tcW w:w="5386" w:type="dxa"/>
          </w:tcPr>
          <w:p w:rsidR="00AF3381" w:rsidRPr="00553F6A" w:rsidRDefault="00AF3381" w:rsidP="00837085">
            <w:pPr>
              <w:jc w:val="center"/>
              <w:rPr>
                <w:b/>
                <w:bCs/>
              </w:rPr>
            </w:pPr>
            <w:r w:rsidRPr="00553F6A">
              <w:rPr>
                <w:b/>
                <w:bCs/>
              </w:rPr>
              <w:t>Наименование присуждаемой степени (квалификации)</w:t>
            </w:r>
          </w:p>
        </w:tc>
      </w:tr>
      <w:tr w:rsidR="00A012A8" w:rsidRPr="00553F6A" w:rsidTr="00837085">
        <w:trPr>
          <w:trHeight w:val="643"/>
        </w:trPr>
        <w:tc>
          <w:tcPr>
            <w:tcW w:w="4928" w:type="dxa"/>
          </w:tcPr>
          <w:p w:rsidR="00A012A8" w:rsidRPr="00553F6A" w:rsidRDefault="00A012A8" w:rsidP="00FA0F31">
            <w:r w:rsidRPr="00553F6A">
              <w:t xml:space="preserve">Национальный исследовательский университет </w:t>
            </w:r>
            <w:r>
              <w:t>«</w:t>
            </w:r>
            <w:r w:rsidRPr="00553F6A">
              <w:t>МЭИ</w:t>
            </w:r>
            <w:r>
              <w:t>»</w:t>
            </w:r>
          </w:p>
        </w:tc>
        <w:tc>
          <w:tcPr>
            <w:tcW w:w="5386" w:type="dxa"/>
            <w:vAlign w:val="center"/>
          </w:tcPr>
          <w:p w:rsidR="00A012A8" w:rsidRDefault="00A012A8" w:rsidP="00FA0F31">
            <w:pPr>
              <w:jc w:val="center"/>
            </w:pPr>
            <w:r>
              <w:t xml:space="preserve">Магистр </w:t>
            </w:r>
            <w:r w:rsidRPr="00553F6A">
              <w:t xml:space="preserve">по направлению </w:t>
            </w:r>
            <w:r>
              <w:t xml:space="preserve">140400 </w:t>
            </w:r>
          </w:p>
          <w:p w:rsidR="00A012A8" w:rsidRPr="00553F6A" w:rsidRDefault="00A012A8" w:rsidP="00FA0F31">
            <w:pPr>
              <w:jc w:val="center"/>
            </w:pPr>
            <w:r w:rsidRPr="00553F6A">
              <w:t>«</w:t>
            </w:r>
            <w:r>
              <w:t>Электроэнергетика и электротехника</w:t>
            </w:r>
            <w:r w:rsidRPr="00553F6A">
              <w:t>»</w:t>
            </w:r>
          </w:p>
        </w:tc>
      </w:tr>
      <w:tr w:rsidR="00A012A8" w:rsidRPr="00553F6A" w:rsidTr="00FA0F31">
        <w:trPr>
          <w:trHeight w:val="626"/>
        </w:trPr>
        <w:tc>
          <w:tcPr>
            <w:tcW w:w="4928" w:type="dxa"/>
          </w:tcPr>
          <w:p w:rsidR="00A012A8" w:rsidRPr="00553F6A" w:rsidRDefault="00A012A8" w:rsidP="00FA0F31">
            <w:proofErr w:type="spellStart"/>
            <w:r w:rsidRPr="00553F6A">
              <w:t>Кыргызский</w:t>
            </w:r>
            <w:proofErr w:type="spellEnd"/>
            <w:r w:rsidRPr="00553F6A">
              <w:t xml:space="preserve"> государственный технический университет имени И. </w:t>
            </w:r>
            <w:proofErr w:type="spellStart"/>
            <w:r w:rsidRPr="00553F6A">
              <w:t>Раззакова</w:t>
            </w:r>
            <w:proofErr w:type="spellEnd"/>
          </w:p>
        </w:tc>
        <w:tc>
          <w:tcPr>
            <w:tcW w:w="5386" w:type="dxa"/>
            <w:vAlign w:val="center"/>
          </w:tcPr>
          <w:p w:rsidR="00A012A8" w:rsidRDefault="00A012A8" w:rsidP="00FA0F31">
            <w:pPr>
              <w:jc w:val="center"/>
            </w:pPr>
            <w:r>
              <w:t xml:space="preserve">Магистр </w:t>
            </w:r>
            <w:r w:rsidRPr="00553F6A">
              <w:t xml:space="preserve">по направлению </w:t>
            </w:r>
          </w:p>
          <w:p w:rsidR="00A012A8" w:rsidRPr="00553F6A" w:rsidRDefault="00A012A8" w:rsidP="00FA0F31">
            <w:pPr>
              <w:jc w:val="center"/>
            </w:pPr>
            <w:r w:rsidRPr="00553F6A">
              <w:t>«</w:t>
            </w:r>
            <w:r>
              <w:t>Электроэнергетика и электротехника</w:t>
            </w:r>
            <w:r w:rsidRPr="00553F6A">
              <w:t>»</w:t>
            </w:r>
          </w:p>
        </w:tc>
      </w:tr>
    </w:tbl>
    <w:p w:rsidR="00A05E91" w:rsidRDefault="00A05E91" w:rsidP="00085255">
      <w:pPr>
        <w:jc w:val="right"/>
        <w:rPr>
          <w:b/>
          <w:bCs/>
        </w:rPr>
      </w:pPr>
    </w:p>
    <w:p w:rsidR="00AF3381" w:rsidRDefault="00AF3381" w:rsidP="00085255">
      <w:pPr>
        <w:jc w:val="right"/>
        <w:rPr>
          <w:b/>
          <w:bCs/>
        </w:rPr>
      </w:pPr>
      <w:r w:rsidRPr="00553F6A">
        <w:rPr>
          <w:b/>
          <w:bCs/>
        </w:rPr>
        <w:t>Приложение 7</w:t>
      </w:r>
    </w:p>
    <w:p w:rsidR="00085255" w:rsidRPr="00553F6A" w:rsidRDefault="00085255" w:rsidP="00085255">
      <w:pPr>
        <w:jc w:val="right"/>
        <w:rPr>
          <w:b/>
          <w:bCs/>
        </w:rPr>
      </w:pPr>
    </w:p>
    <w:p w:rsidR="00AF3381" w:rsidRPr="00553F6A" w:rsidRDefault="00AF3381" w:rsidP="00AF3381">
      <w:pPr>
        <w:pStyle w:val="a3"/>
        <w:spacing w:line="360" w:lineRule="auto"/>
        <w:jc w:val="center"/>
        <w:rPr>
          <w:b/>
          <w:bCs/>
        </w:rPr>
      </w:pPr>
      <w:r w:rsidRPr="00553F6A">
        <w:rPr>
          <w:b/>
          <w:bCs/>
        </w:rPr>
        <w:t>КООРДИНАТЫ УНИВЕРСИТЕТОВ-ПАРТНЕРОВ</w:t>
      </w:r>
    </w:p>
    <w:p w:rsidR="00AF3381" w:rsidRPr="005D0693" w:rsidRDefault="00AF3381" w:rsidP="00AF3381">
      <w:pPr>
        <w:tabs>
          <w:tab w:val="left" w:pos="2500"/>
        </w:tabs>
        <w:rPr>
          <w:b/>
          <w:bCs/>
          <w:caps/>
        </w:rPr>
      </w:pPr>
    </w:p>
    <w:p w:rsidR="00AF3381" w:rsidRPr="00553F6A" w:rsidRDefault="00AF3381" w:rsidP="00AF3381">
      <w:pPr>
        <w:tabs>
          <w:tab w:val="left" w:pos="2500"/>
        </w:tabs>
        <w:rPr>
          <w:b/>
          <w:caps/>
        </w:rPr>
      </w:pPr>
      <w:r w:rsidRPr="00553F6A">
        <w:rPr>
          <w:b/>
          <w:caps/>
        </w:rPr>
        <w:t xml:space="preserve">Национальный исследовательский университет </w:t>
      </w:r>
      <w:r w:rsidR="00943572">
        <w:rPr>
          <w:b/>
          <w:caps/>
        </w:rPr>
        <w:t>«</w:t>
      </w:r>
      <w:r w:rsidRPr="00553F6A">
        <w:rPr>
          <w:b/>
          <w:caps/>
        </w:rPr>
        <w:t>МЭИ</w:t>
      </w:r>
      <w:r w:rsidR="00943572">
        <w:rPr>
          <w:b/>
          <w:caps/>
        </w:rPr>
        <w:t>»</w:t>
      </w:r>
    </w:p>
    <w:p w:rsidR="005D0693" w:rsidRDefault="005D0693" w:rsidP="005D0693">
      <w:pPr>
        <w:tabs>
          <w:tab w:val="left" w:pos="2500"/>
        </w:tabs>
      </w:pPr>
      <w:r>
        <w:t xml:space="preserve">Адрес: Россия, 111250, Москва, ул. </w:t>
      </w:r>
      <w:proofErr w:type="spellStart"/>
      <w:r>
        <w:t>Красноказарменная</w:t>
      </w:r>
      <w:proofErr w:type="spellEnd"/>
      <w:r>
        <w:t>, д. 14</w:t>
      </w:r>
    </w:p>
    <w:p w:rsidR="005D0693" w:rsidRDefault="005D0693" w:rsidP="005D0693">
      <w:pPr>
        <w:tabs>
          <w:tab w:val="left" w:pos="2500"/>
        </w:tabs>
      </w:pPr>
      <w:r>
        <w:t>Тел. +7 495 362-5645</w:t>
      </w:r>
      <w:r>
        <w:tab/>
      </w:r>
      <w:r>
        <w:tab/>
        <w:t>Факс +7 495 362-8918</w:t>
      </w:r>
    </w:p>
    <w:p w:rsidR="00AF3381" w:rsidRPr="00B024E7" w:rsidRDefault="005D0693" w:rsidP="005D0693">
      <w:pPr>
        <w:tabs>
          <w:tab w:val="left" w:pos="2500"/>
        </w:tabs>
        <w:rPr>
          <w:caps/>
        </w:rPr>
      </w:pPr>
      <w:r w:rsidRPr="005D0693">
        <w:rPr>
          <w:lang w:val="en-US"/>
        </w:rPr>
        <w:t>E</w:t>
      </w:r>
      <w:r w:rsidR="006A3A6A" w:rsidRPr="00B024E7">
        <w:t>-</w:t>
      </w:r>
      <w:r w:rsidRPr="005D0693">
        <w:rPr>
          <w:lang w:val="en-US"/>
        </w:rPr>
        <w:t>mail</w:t>
      </w:r>
      <w:r w:rsidR="006A3A6A" w:rsidRPr="00B024E7">
        <w:t xml:space="preserve">: </w:t>
      </w:r>
      <w:r w:rsidRPr="005D0693">
        <w:rPr>
          <w:lang w:val="en-US"/>
        </w:rPr>
        <w:t>UVS</w:t>
      </w:r>
      <w:r w:rsidR="006A3A6A" w:rsidRPr="00B024E7">
        <w:t>@</w:t>
      </w:r>
      <w:proofErr w:type="spellStart"/>
      <w:r w:rsidRPr="005D0693">
        <w:rPr>
          <w:lang w:val="en-US"/>
        </w:rPr>
        <w:t>mpei</w:t>
      </w:r>
      <w:proofErr w:type="spellEnd"/>
      <w:r w:rsidR="006A3A6A" w:rsidRPr="00B024E7">
        <w:t>.</w:t>
      </w:r>
      <w:proofErr w:type="spellStart"/>
      <w:r w:rsidRPr="005D0693">
        <w:rPr>
          <w:lang w:val="en-US"/>
        </w:rPr>
        <w:t>ru</w:t>
      </w:r>
      <w:proofErr w:type="spellEnd"/>
      <w:r w:rsidR="006A3A6A" w:rsidRPr="00B024E7">
        <w:tab/>
      </w:r>
      <w:r w:rsidR="006A3A6A" w:rsidRPr="00B024E7">
        <w:tab/>
      </w:r>
      <w:r>
        <w:t>Интернет</w:t>
      </w:r>
      <w:r w:rsidR="006A3A6A" w:rsidRPr="00B024E7">
        <w:t>-</w:t>
      </w:r>
      <w:r>
        <w:t>сайт</w:t>
      </w:r>
      <w:r w:rsidR="006A3A6A" w:rsidRPr="00B024E7">
        <w:t xml:space="preserve">: </w:t>
      </w:r>
      <w:r w:rsidRPr="005D0693">
        <w:rPr>
          <w:lang w:val="en-US"/>
        </w:rPr>
        <w:t>www</w:t>
      </w:r>
      <w:r w:rsidR="006A3A6A" w:rsidRPr="00B024E7">
        <w:t>.</w:t>
      </w:r>
      <w:proofErr w:type="spellStart"/>
      <w:r w:rsidRPr="005D0693">
        <w:rPr>
          <w:lang w:val="en-US"/>
        </w:rPr>
        <w:t>mpei</w:t>
      </w:r>
      <w:proofErr w:type="spellEnd"/>
      <w:r w:rsidR="006A3A6A" w:rsidRPr="00B024E7">
        <w:t>.</w:t>
      </w:r>
      <w:proofErr w:type="spellStart"/>
      <w:r w:rsidRPr="005D0693">
        <w:rPr>
          <w:lang w:val="en-US"/>
        </w:rPr>
        <w:t>ru</w:t>
      </w:r>
      <w:proofErr w:type="spellEnd"/>
    </w:p>
    <w:p w:rsidR="00AF3381" w:rsidRPr="00B024E7" w:rsidRDefault="00AF3381" w:rsidP="00AF3381"/>
    <w:p w:rsidR="00EF64B6" w:rsidRDefault="00AF3381" w:rsidP="00AF3381">
      <w:pPr>
        <w:rPr>
          <w:b/>
        </w:rPr>
      </w:pPr>
      <w:r w:rsidRPr="00553F6A">
        <w:rPr>
          <w:b/>
        </w:rPr>
        <w:t xml:space="preserve">КЫРГЫЗСКИЙ ГОСУДАРСТВЕННЫЙ ТЕХНИЧЕСКИЙ УНИВЕРСИТЕТ </w:t>
      </w:r>
    </w:p>
    <w:p w:rsidR="00AF3381" w:rsidRPr="00553F6A" w:rsidRDefault="00AF3381" w:rsidP="00AF3381">
      <w:pPr>
        <w:rPr>
          <w:b/>
        </w:rPr>
      </w:pPr>
      <w:r w:rsidRPr="00553F6A">
        <w:rPr>
          <w:b/>
        </w:rPr>
        <w:t>ИМЕНИ И. РАЗЗАКОВА</w:t>
      </w:r>
    </w:p>
    <w:p w:rsidR="005D0693" w:rsidRDefault="005D0693" w:rsidP="005D0693">
      <w:r>
        <w:t>Адрес: 720044, Кыргызстан, г. Бишкек, пр. Мира 66</w:t>
      </w:r>
    </w:p>
    <w:p w:rsidR="005D0693" w:rsidRDefault="005D0693" w:rsidP="005D0693">
      <w:r>
        <w:t xml:space="preserve">Тел. +996 312 54 51 25  </w:t>
      </w:r>
      <w:r>
        <w:tab/>
      </w:r>
      <w:r>
        <w:tab/>
        <w:t>Факс +996 312 54 51 62</w:t>
      </w:r>
    </w:p>
    <w:p w:rsidR="00AF3381" w:rsidRPr="00C448E3" w:rsidRDefault="005D0693" w:rsidP="005D0693">
      <w:r w:rsidRPr="005D0693">
        <w:rPr>
          <w:lang w:val="en-US"/>
        </w:rPr>
        <w:t>E</w:t>
      </w:r>
      <w:r w:rsidR="006A3A6A" w:rsidRPr="00C448E3">
        <w:t>-</w:t>
      </w:r>
      <w:r w:rsidRPr="005D0693">
        <w:rPr>
          <w:lang w:val="en-US"/>
        </w:rPr>
        <w:t>mail</w:t>
      </w:r>
      <w:r w:rsidR="006A3A6A" w:rsidRPr="00C448E3">
        <w:t xml:space="preserve">: </w:t>
      </w:r>
      <w:r w:rsidRPr="005D0693">
        <w:rPr>
          <w:lang w:val="en-US"/>
        </w:rPr>
        <w:t>rector</w:t>
      </w:r>
      <w:r w:rsidR="006A3A6A" w:rsidRPr="00C448E3">
        <w:t>@</w:t>
      </w:r>
      <w:proofErr w:type="spellStart"/>
      <w:r w:rsidRPr="005D0693">
        <w:rPr>
          <w:lang w:val="en-US"/>
        </w:rPr>
        <w:t>kstu</w:t>
      </w:r>
      <w:proofErr w:type="spellEnd"/>
      <w:r w:rsidR="006A3A6A" w:rsidRPr="00C448E3">
        <w:t>.</w:t>
      </w:r>
      <w:r w:rsidRPr="005D0693">
        <w:rPr>
          <w:lang w:val="en-US"/>
        </w:rPr>
        <w:t>kg</w:t>
      </w:r>
      <w:r w:rsidR="006A3A6A" w:rsidRPr="00C448E3">
        <w:tab/>
      </w:r>
      <w:r w:rsidR="006A3A6A" w:rsidRPr="00C448E3">
        <w:tab/>
      </w:r>
      <w:r>
        <w:t>Интернет</w:t>
      </w:r>
      <w:r w:rsidR="006A3A6A" w:rsidRPr="00C448E3">
        <w:t>-</w:t>
      </w:r>
      <w:r>
        <w:t>сайт</w:t>
      </w:r>
      <w:r w:rsidR="006A3A6A" w:rsidRPr="00C448E3">
        <w:t xml:space="preserve"> </w:t>
      </w:r>
      <w:r w:rsidRPr="005D0693">
        <w:rPr>
          <w:lang w:val="en-US"/>
        </w:rPr>
        <w:t>http</w:t>
      </w:r>
      <w:r w:rsidR="006A3A6A" w:rsidRPr="00C448E3">
        <w:t xml:space="preserve">:// </w:t>
      </w:r>
      <w:proofErr w:type="spellStart"/>
      <w:r w:rsidRPr="005D0693">
        <w:rPr>
          <w:lang w:val="en-US"/>
        </w:rPr>
        <w:t>kstu</w:t>
      </w:r>
      <w:proofErr w:type="spellEnd"/>
      <w:r w:rsidR="006A3A6A" w:rsidRPr="00C448E3">
        <w:t>.</w:t>
      </w:r>
      <w:r w:rsidRPr="005D0693">
        <w:rPr>
          <w:lang w:val="en-US"/>
        </w:rPr>
        <w:t>kg</w:t>
      </w:r>
    </w:p>
    <w:sectPr w:rsidR="00AF3381" w:rsidRPr="00C448E3" w:rsidSect="00A05E91">
      <w:pgSz w:w="11906" w:h="16838"/>
      <w:pgMar w:top="454" w:right="737" w:bottom="45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D47A2"/>
    <w:multiLevelType w:val="hybridMultilevel"/>
    <w:tmpl w:val="0E5E9A1A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1FFF37F4"/>
    <w:multiLevelType w:val="hybridMultilevel"/>
    <w:tmpl w:val="54BC2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C54EF"/>
    <w:multiLevelType w:val="multilevel"/>
    <w:tmpl w:val="10A04F64"/>
    <w:lvl w:ilvl="0">
      <w:start w:val="1"/>
      <w:numFmt w:val="decimal"/>
      <w:lvlText w:val="%1."/>
      <w:lvlJc w:val="center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287D6F70"/>
    <w:multiLevelType w:val="hybridMultilevel"/>
    <w:tmpl w:val="DA0E07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0D361B"/>
    <w:multiLevelType w:val="multilevel"/>
    <w:tmpl w:val="10A04F64"/>
    <w:lvl w:ilvl="0">
      <w:start w:val="1"/>
      <w:numFmt w:val="decimal"/>
      <w:lvlText w:val="%1."/>
      <w:lvlJc w:val="center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30167FB1"/>
    <w:multiLevelType w:val="hybridMultilevel"/>
    <w:tmpl w:val="F678E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BD7B16"/>
    <w:multiLevelType w:val="hybridMultilevel"/>
    <w:tmpl w:val="A49A50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65BD5ED4"/>
    <w:multiLevelType w:val="hybridMultilevel"/>
    <w:tmpl w:val="7F100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53C77"/>
    <w:multiLevelType w:val="hybridMultilevel"/>
    <w:tmpl w:val="1CC88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8"/>
  <w:proofState w:spelling="clean" w:grammar="clean"/>
  <w:defaultTabStop w:val="708"/>
  <w:characterSpacingControl w:val="doNotCompress"/>
  <w:compat/>
  <w:rsids>
    <w:rsidRoot w:val="00AF3381"/>
    <w:rsid w:val="000117EE"/>
    <w:rsid w:val="00085255"/>
    <w:rsid w:val="000B40A8"/>
    <w:rsid w:val="000E318C"/>
    <w:rsid w:val="00113D9C"/>
    <w:rsid w:val="00157B47"/>
    <w:rsid w:val="00163E13"/>
    <w:rsid w:val="001C6BDE"/>
    <w:rsid w:val="00227801"/>
    <w:rsid w:val="00280117"/>
    <w:rsid w:val="00291486"/>
    <w:rsid w:val="00295B57"/>
    <w:rsid w:val="003147A1"/>
    <w:rsid w:val="00375F9D"/>
    <w:rsid w:val="003B6CA7"/>
    <w:rsid w:val="003C0A44"/>
    <w:rsid w:val="003D5950"/>
    <w:rsid w:val="00523F58"/>
    <w:rsid w:val="00533FDE"/>
    <w:rsid w:val="005D0693"/>
    <w:rsid w:val="005F1E37"/>
    <w:rsid w:val="005F4D0F"/>
    <w:rsid w:val="00621047"/>
    <w:rsid w:val="00623301"/>
    <w:rsid w:val="006A3A6A"/>
    <w:rsid w:val="00727BE5"/>
    <w:rsid w:val="007745AE"/>
    <w:rsid w:val="007A0231"/>
    <w:rsid w:val="007E34D4"/>
    <w:rsid w:val="00837085"/>
    <w:rsid w:val="008E4177"/>
    <w:rsid w:val="00904C8D"/>
    <w:rsid w:val="0092118C"/>
    <w:rsid w:val="00943572"/>
    <w:rsid w:val="00955D0A"/>
    <w:rsid w:val="00992141"/>
    <w:rsid w:val="009C32C1"/>
    <w:rsid w:val="009D0C00"/>
    <w:rsid w:val="00A012A8"/>
    <w:rsid w:val="00A05E91"/>
    <w:rsid w:val="00A451A9"/>
    <w:rsid w:val="00A95B0F"/>
    <w:rsid w:val="00AF3381"/>
    <w:rsid w:val="00B024E7"/>
    <w:rsid w:val="00B7436A"/>
    <w:rsid w:val="00B84FE7"/>
    <w:rsid w:val="00BA2906"/>
    <w:rsid w:val="00BD6B41"/>
    <w:rsid w:val="00C419C5"/>
    <w:rsid w:val="00C448E3"/>
    <w:rsid w:val="00CA28E2"/>
    <w:rsid w:val="00CC4DDC"/>
    <w:rsid w:val="00D25357"/>
    <w:rsid w:val="00DA0505"/>
    <w:rsid w:val="00DB0CF9"/>
    <w:rsid w:val="00DB56E7"/>
    <w:rsid w:val="00DE4F4A"/>
    <w:rsid w:val="00E0243D"/>
    <w:rsid w:val="00E03C3B"/>
    <w:rsid w:val="00E40010"/>
    <w:rsid w:val="00E70281"/>
    <w:rsid w:val="00E70485"/>
    <w:rsid w:val="00ED1B0A"/>
    <w:rsid w:val="00EF64B6"/>
    <w:rsid w:val="00F35316"/>
    <w:rsid w:val="00F37A23"/>
    <w:rsid w:val="00F5325D"/>
    <w:rsid w:val="00F80C12"/>
    <w:rsid w:val="00FA0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381"/>
    <w:rPr>
      <w:rFonts w:ascii="Times New Roman" w:eastAsia="SimSu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F3381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AF3381"/>
    <w:rPr>
      <w:rFonts w:ascii="Times New Roman" w:eastAsia="SimSu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AF3381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AF33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3381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147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7A1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9D69EDD66EDCC4EA27BA8E8FD82FEFE" ma:contentTypeVersion="1" ma:contentTypeDescription="Создание документа." ma:contentTypeScope="" ma:versionID="eac7b21d4391fa6e44b44bdf10bc0f5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936DF5-421E-487A-A696-630F751FDDDC}"/>
</file>

<file path=customXml/itemProps2.xml><?xml version="1.0" encoding="utf-8"?>
<ds:datastoreItem xmlns:ds="http://schemas.openxmlformats.org/officeDocument/2006/customXml" ds:itemID="{05F2AFC4-72EC-4AA0-A2D3-307E3B0BED6B}"/>
</file>

<file path=customXml/itemProps3.xml><?xml version="1.0" encoding="utf-8"?>
<ds:datastoreItem xmlns:ds="http://schemas.openxmlformats.org/officeDocument/2006/customXml" ds:itemID="{DC53CA60-6CEA-41F6-9773-DFBCE854A3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2237</Words>
  <Characters>12755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14963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ShirinskiiSV</dc:creator>
  <cp:lastModifiedBy>SVS</cp:lastModifiedBy>
  <cp:revision>2</cp:revision>
  <dcterms:created xsi:type="dcterms:W3CDTF">2013-09-17T09:02:00Z</dcterms:created>
  <dcterms:modified xsi:type="dcterms:W3CDTF">2013-09-17T09:02:00Z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0x010100F9D69EDD66EDCC4EA27BA8E8FD82FEFE</vt:lpwstr>
  </property>
</Properties>
</file>