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1A5" w:rsidRDefault="003E263A" w:rsidP="002B7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Чжоу </w:t>
      </w:r>
      <w:proofErr w:type="spellStart"/>
      <w:r w:rsidRPr="003E2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Хаочэнь</w:t>
      </w:r>
      <w:proofErr w:type="spellEnd"/>
      <w:r w:rsidR="009351A5" w:rsidRPr="0093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9351A5" w:rsidRPr="0093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Zhou</w:t>
      </w:r>
      <w:proofErr w:type="spellEnd"/>
      <w:r w:rsidR="009351A5" w:rsidRPr="0093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351A5" w:rsidRPr="0093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Haochen</w:t>
      </w:r>
      <w:proofErr w:type="spellEnd"/>
      <w:r w:rsidR="009351A5" w:rsidRPr="0093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351A5" w:rsidRDefault="009351A5" w:rsidP="002B7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Э-07-17</w:t>
      </w:r>
      <w:r w:rsidR="003E2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46222" w:rsidRDefault="00846222" w:rsidP="002B7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выпускник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</w:p>
    <w:p w:rsidR="009351A5" w:rsidRDefault="003E263A" w:rsidP="002B7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13.03.0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6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Электроэнергетика и электротехника</w:t>
      </w:r>
      <w:r w:rsidRPr="0016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9351A5" w:rsidRDefault="003E263A" w:rsidP="002B7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кафедра </w:t>
      </w:r>
      <w:r w:rsidR="0093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Электроэнергетических систем</w:t>
      </w:r>
    </w:p>
    <w:p w:rsidR="003505D8" w:rsidRDefault="003505D8" w:rsidP="00350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университет: Национальный исследовательский университет «МЭИ»</w:t>
      </w:r>
    </w:p>
    <w:p w:rsidR="003E263A" w:rsidRDefault="003E263A" w:rsidP="002B7E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партнерский университет:</w:t>
      </w:r>
      <w:r w:rsidRPr="002B7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5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Северо</w:t>
      </w:r>
      <w:r w:rsidRPr="0016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китайский электроэнергетический университет</w:t>
      </w:r>
    </w:p>
    <w:p w:rsidR="003E263A" w:rsidRPr="001624D9" w:rsidRDefault="003E263A" w:rsidP="00A9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2B7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7E2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защита прошла 2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8</w:t>
      </w:r>
      <w:r w:rsidRPr="002B7E2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.06.2021</w:t>
      </w:r>
    </w:p>
    <w:p w:rsidR="003E263A" w:rsidRPr="001624D9" w:rsidRDefault="003E263A" w:rsidP="00A9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376A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руководитель: доцент, к.т.н.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доц.</w:t>
      </w:r>
      <w:r w:rsidRPr="00D376A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Насыров Ринат Ришатович</w:t>
      </w:r>
    </w:p>
    <w:p w:rsidR="003E263A" w:rsidRPr="00C05EFA" w:rsidRDefault="003E263A" w:rsidP="00A944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</w:pPr>
      <w:r w:rsidRPr="00C05E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proofErr w:type="gramStart"/>
      <w:r w:rsidRPr="0016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  <w:proofErr w:type="gramEnd"/>
      <w:r w:rsidRPr="00C05E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B7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ВКР</w:t>
      </w:r>
      <w:proofErr w:type="spellEnd"/>
      <w:r w:rsidRPr="00C05E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r w:rsidRPr="00C05E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"</w:t>
      </w:r>
      <w:r w:rsidRPr="003E263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Оценка</w:t>
      </w:r>
      <w:r w:rsidRPr="00C05E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3E263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меропр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иятий</w:t>
      </w:r>
      <w:r w:rsidRPr="00C05E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по</w:t>
      </w:r>
      <w:r w:rsidRPr="00C05E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реконструкции</w:t>
      </w:r>
      <w:r w:rsidRPr="00C05E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районной</w:t>
      </w:r>
      <w:r w:rsidRPr="00C05E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3E263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электрической</w:t>
      </w:r>
      <w:r w:rsidRPr="00C05E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3E263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сети</w:t>
      </w:r>
      <w:r w:rsidRPr="00C05E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110-220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кВ</w:t>
      </w:r>
      <w:proofErr w:type="spellEnd"/>
      <w:r w:rsidRPr="00C05E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при</w:t>
      </w:r>
      <w:r w:rsidRPr="00C05E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существенном</w:t>
      </w:r>
      <w:r w:rsidRPr="00C05E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снижении</w:t>
      </w:r>
      <w:r w:rsidRPr="00C05E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3E263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нагрузки</w:t>
      </w:r>
      <w:r w:rsidRPr="00C05E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3E263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одной</w:t>
      </w:r>
      <w:r w:rsidRPr="00C05E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3E263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из</w:t>
      </w:r>
      <w:r w:rsidRPr="00C05E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</w:t>
      </w:r>
      <w:r w:rsidRPr="003E263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подстанций</w:t>
      </w:r>
      <w:r w:rsidRPr="00C05E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"</w:t>
      </w:r>
      <w:r w:rsidR="00C05EFA" w:rsidRPr="00C05E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(Assessment of measures for the reconstruction of the district electrical network of 110-220 kV </w:t>
      </w:r>
      <w:r w:rsidR="00C05E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>under</w:t>
      </w:r>
      <w:r w:rsidR="00C05EFA" w:rsidRPr="00C05EF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lang w:val="en-US"/>
        </w:rPr>
        <w:t xml:space="preserve"> a significant decrease in the load of one of the substations)</w:t>
      </w:r>
    </w:p>
    <w:p w:rsidR="003E263A" w:rsidRDefault="003E263A" w:rsidP="00A9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аннотация работы:</w:t>
      </w:r>
    </w:p>
    <w:p w:rsidR="00C05EFA" w:rsidRDefault="00C05EFA" w:rsidP="00A9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263A" w:rsidRDefault="003E263A" w:rsidP="003E26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3E2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ыпускной квалификационной работе</w:t>
      </w:r>
      <w:r w:rsidRPr="003E2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«Оценка мероприятий по реконструкции районной электрической сети 220-110 </w:t>
      </w:r>
      <w:proofErr w:type="spellStart"/>
      <w:r w:rsidRPr="003E2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spellEnd"/>
      <w:r w:rsidRPr="003E2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существенном снижении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нагрузки одной из подстанций» </w:t>
      </w:r>
      <w:r w:rsidRPr="003E2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выполнены: выбор силовых трансформаторов, сечений проводов линий электропередачи, распределительных устройств, расчет нормальных и аварийных установившихся режимов сети, оценка основных тех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нико-экономических показателей. Также была произведена</w:t>
      </w:r>
      <w:r w:rsidRPr="003E2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E2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ценка мероприятий по изменению параметров электрической сети при снижении нагрузки одной из подстанций.</w:t>
      </w:r>
    </w:p>
    <w:p w:rsidR="00C05EFA" w:rsidRDefault="00C05EFA" w:rsidP="003E26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5EFA" w:rsidRPr="00C05EFA" w:rsidRDefault="00C05EFA" w:rsidP="003E26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final graduation work contains the following results: </w:t>
      </w:r>
      <w:r w:rsidRPr="00C05E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selection of power transformers, wire cross-sections of power lines, switchgears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; </w:t>
      </w:r>
      <w:r w:rsidRPr="00C05E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calculation of normal and emergency steady-state network modes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; </w:t>
      </w:r>
      <w:r w:rsidRPr="00C05E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assessment of the main technical and economic indicators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C05E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 assessment was also made of measures to change the parameters of the electrical network when the load of one of the substations decreases.</w:t>
      </w:r>
    </w:p>
    <w:p w:rsidR="003E263A" w:rsidRPr="00C05EFA" w:rsidRDefault="003E263A" w:rsidP="003E26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0" w:name="_GoBack"/>
      <w:bookmarkEnd w:id="0"/>
    </w:p>
    <w:p w:rsidR="00C05EFA" w:rsidRPr="00C05EFA" w:rsidRDefault="00C05EFA" w:rsidP="003E26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sectPr w:rsidR="00C05EFA" w:rsidRPr="00C0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53801"/>
    <w:multiLevelType w:val="multilevel"/>
    <w:tmpl w:val="7868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D9"/>
    <w:rsid w:val="000474ED"/>
    <w:rsid w:val="000561E2"/>
    <w:rsid w:val="001624D9"/>
    <w:rsid w:val="001C243A"/>
    <w:rsid w:val="002124B0"/>
    <w:rsid w:val="002945CE"/>
    <w:rsid w:val="002B7E2B"/>
    <w:rsid w:val="003505D8"/>
    <w:rsid w:val="003E263A"/>
    <w:rsid w:val="00846222"/>
    <w:rsid w:val="009351A5"/>
    <w:rsid w:val="00A717C9"/>
    <w:rsid w:val="00A92EFA"/>
    <w:rsid w:val="00A9448F"/>
    <w:rsid w:val="00C05EFA"/>
    <w:rsid w:val="00D376A6"/>
    <w:rsid w:val="00D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7FF72-16EE-4BFD-A567-EAF06DE4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2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2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124B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124B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ranslate-fulltranslationcontent">
    <w:name w:val="translate-fulltranslationcontent"/>
    <w:basedOn w:val="a0"/>
    <w:rsid w:val="002124B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124B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124B0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2124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7053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01523">
                          <w:marLeft w:val="0"/>
                          <w:marRight w:val="465"/>
                          <w:marTop w:val="10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6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4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E971658B96D4FA121B9CA0801BC78" ma:contentTypeVersion="1" ma:contentTypeDescription="Создание документа." ma:contentTypeScope="" ma:versionID="a42eabe6ac93dfdb26027a04f8a2bb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B8A96-0335-4798-9192-CED16AAE5E20}"/>
</file>

<file path=customXml/itemProps2.xml><?xml version="1.0" encoding="utf-8"?>
<ds:datastoreItem xmlns:ds="http://schemas.openxmlformats.org/officeDocument/2006/customXml" ds:itemID="{C794BF62-228A-4AEB-AA80-0BE9D5C0BC38}"/>
</file>

<file path=customXml/itemProps3.xml><?xml version="1.0" encoding="utf-8"?>
<ds:datastoreItem xmlns:ds="http://schemas.openxmlformats.org/officeDocument/2006/customXml" ds:itemID="{E70188B9-F48C-4CCB-AB79-07BBC80CF2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Надежда Андреевна</dc:creator>
  <cp:keywords/>
  <dc:description/>
  <cp:lastModifiedBy>Ширинский Сергей Владимирович</cp:lastModifiedBy>
  <cp:revision>8</cp:revision>
  <dcterms:created xsi:type="dcterms:W3CDTF">2021-07-21T12:51:00Z</dcterms:created>
  <dcterms:modified xsi:type="dcterms:W3CDTF">2021-10-29T09:05:00Z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0x01010018FE971658B96D4FA121B9CA0801BC78</vt:lpwstr>
  </property>
</Properties>
</file>