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96D7" w14:textId="77777777" w:rsidR="007F7F78" w:rsidRPr="005D1A5A" w:rsidRDefault="007F7F78" w:rsidP="007F7F78">
      <w:pPr>
        <w:spacing w:after="0"/>
        <w:ind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100074552"/>
      <w:r w:rsidRPr="005D1A5A">
        <w:rPr>
          <w:rFonts w:ascii="Times New Roman" w:hAnsi="Times New Roman"/>
          <w:b/>
          <w:sz w:val="24"/>
          <w:szCs w:val="24"/>
        </w:rPr>
        <w:t xml:space="preserve">Требования к статье </w:t>
      </w:r>
      <w:bookmarkEnd w:id="0"/>
      <w:r w:rsidRPr="005D1A5A">
        <w:rPr>
          <w:rFonts w:ascii="Times New Roman" w:hAnsi="Times New Roman"/>
          <w:b/>
          <w:sz w:val="24"/>
          <w:szCs w:val="24"/>
        </w:rPr>
        <w:t xml:space="preserve">для включения в сборник докладов </w:t>
      </w:r>
      <w:r w:rsidRPr="005D1A5A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D1A5A">
        <w:rPr>
          <w:rFonts w:ascii="Times New Roman" w:hAnsi="Times New Roman"/>
          <w:b/>
          <w:sz w:val="24"/>
          <w:szCs w:val="24"/>
        </w:rPr>
        <w:t>I международной научно-технической конференции студентов «Технологии будущего»</w:t>
      </w:r>
    </w:p>
    <w:p w14:paraId="6B7D74AB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before="360" w:after="120"/>
        <w:ind w:firstLine="425"/>
        <w:jc w:val="center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А.А. Иванова </w:t>
      </w:r>
      <w:r w:rsidRPr="005D1A5A">
        <w:rPr>
          <w:rFonts w:ascii="Times New Roman" w:eastAsia="Times New Roman" w:hAnsi="Times New Roman"/>
          <w:position w:val="6"/>
          <w:sz w:val="24"/>
          <w:szCs w:val="24"/>
          <w:lang w:eastAsia="ru-RU"/>
        </w:rPr>
        <w:t>1</w:t>
      </w: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, В.И. Кузнецов</w:t>
      </w:r>
      <w:r w:rsidRPr="005D1A5A">
        <w:rPr>
          <w:rFonts w:ascii="Times New Roman" w:eastAsia="Times New Roman" w:hAnsi="Times New Roman"/>
          <w:position w:val="6"/>
          <w:sz w:val="24"/>
          <w:szCs w:val="24"/>
          <w:lang w:eastAsia="ru-RU"/>
        </w:rPr>
        <w:t xml:space="preserve"> 2</w:t>
      </w: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Б.В. Сидоров </w:t>
      </w:r>
      <w:r w:rsidRPr="005D1A5A">
        <w:rPr>
          <w:rFonts w:ascii="Times New Roman" w:eastAsia="Times New Roman" w:hAnsi="Times New Roman"/>
          <w:position w:val="6"/>
          <w:sz w:val="24"/>
          <w:szCs w:val="24"/>
          <w:lang w:eastAsia="ru-RU"/>
        </w:rPr>
        <w:t xml:space="preserve">3 </w:t>
      </w:r>
    </w:p>
    <w:p w14:paraId="46F1B7A9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1 – студент, 2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аспирант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, 3 – руководитель проекта</w:t>
      </w:r>
    </w:p>
    <w:p w14:paraId="421FABD5" w14:textId="77777777" w:rsidR="007F7F78" w:rsidRPr="005D1A5A" w:rsidRDefault="007F7F78" w:rsidP="007F7F78">
      <w:pPr>
        <w:widowControl w:val="0"/>
        <w:overflowPunct w:val="0"/>
        <w:autoSpaceDE w:val="0"/>
        <w:autoSpaceDN w:val="0"/>
        <w:adjustRightInd w:val="0"/>
        <w:spacing w:before="240" w:after="0"/>
        <w:ind w:firstLine="425"/>
        <w:jc w:val="center"/>
        <w:textAlignment w:val="baseline"/>
        <w:rPr>
          <w:rFonts w:ascii="Times New Roman" w:eastAsia="Times New Roman" w:hAnsi="Times New Roman"/>
          <w:b/>
          <w:caps/>
          <w:kern w:val="36"/>
          <w:sz w:val="24"/>
          <w:szCs w:val="24"/>
        </w:rPr>
      </w:pPr>
      <w:r w:rsidRPr="005D1A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ИНСТРУКЦИЯ ПО ОФОРМЛЕНИЮ ТЕКСТОВ ДОКЛАДОВ </w:t>
      </w:r>
      <w:r w:rsidRPr="005D1A5A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В СБОРНИКЕ «МАТЕРИАЛЫ   VI МЕЖДУНАРОДНОЙ научно</w:t>
      </w:r>
      <w:r w:rsidRPr="005D1A5A">
        <w:rPr>
          <w:rFonts w:ascii="Times New Roman" w:eastAsia="Times New Roman" w:hAnsi="Times New Roman"/>
          <w:b/>
          <w:caps/>
          <w:kern w:val="36"/>
          <w:sz w:val="24"/>
          <w:szCs w:val="24"/>
        </w:rPr>
        <w:t>-технической конференции студентов «Технологии будущего»»</w:t>
      </w:r>
    </w:p>
    <w:p w14:paraId="540FD143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7DDBCABB" w14:textId="77777777" w:rsidR="007F7F78" w:rsidRPr="005D1A5A" w:rsidRDefault="007F7F78" w:rsidP="007F7F78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Аннотация</w:t>
      </w:r>
    </w:p>
    <w:p w14:paraId="73FD6E81" w14:textId="77777777" w:rsidR="007F7F78" w:rsidRPr="005D1A5A" w:rsidRDefault="007F7F78" w:rsidP="007F7F78">
      <w:pPr>
        <w:widowControl w:val="0"/>
        <w:overflowPunct w:val="0"/>
        <w:autoSpaceDE w:val="0"/>
        <w:autoSpaceDN w:val="0"/>
        <w:adjustRightInd w:val="0"/>
        <w:spacing w:after="12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содержит подробные правила оформления текстов докладов для опубликования в СБОРНИКЕ «МАТЕРИАЛЫ </w:t>
      </w:r>
      <w:r w:rsidRPr="005D1A5A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5D1A5A">
        <w:rPr>
          <w:rFonts w:ascii="Times New Roman" w:hAnsi="Times New Roman"/>
          <w:bCs/>
          <w:sz w:val="24"/>
          <w:szCs w:val="24"/>
        </w:rPr>
        <w:t>I</w:t>
      </w:r>
      <w:r w:rsidRPr="005D1A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МЕЖДУНАРОДНОЙ НАУЧНО-ТЕХНИЧЕСКОЙ КОНФЕРЕНЦИИ СТУДЕНТОВ «ТЕХНОЛОГИИ БУДУЩЕГО»».  Данная инструкция может быть использована как </w:t>
      </w:r>
      <w:r w:rsidRPr="005D1A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шаблон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подготовки текста публикации. </w:t>
      </w:r>
    </w:p>
    <w:p w14:paraId="5C852D64" w14:textId="77777777" w:rsidR="007F7F78" w:rsidRPr="005D1A5A" w:rsidRDefault="007F7F78" w:rsidP="007F7F78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Ключевые слова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3 до 10 ключевых слов или устойчивых словосочетаний, перечисленных через запятую в именительном падеже (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после последнего ключевого слова точка не ставится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C2B5022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1. ВВЕДЕНИЕ</w:t>
      </w:r>
    </w:p>
    <w:p w14:paraId="24AE1D64" w14:textId="77777777" w:rsidR="007F7F78" w:rsidRPr="005D1A5A" w:rsidRDefault="007F7F78" w:rsidP="007F7F78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Публикацию «</w:t>
      </w:r>
      <w:proofErr w:type="gram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Материалов..</w:t>
      </w:r>
      <w:proofErr w:type="gram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предполагается осуществить в сжатые сроки, поэтому для сокращения редакционной подготовки необходимо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внимательно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отнестись к указанным требованиям оформления.</w:t>
      </w:r>
    </w:p>
    <w:p w14:paraId="46AA54AD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2. ПРЕДСТАВЛЕНИЕ ТЕКСТА публикаций</w:t>
      </w:r>
    </w:p>
    <w:p w14:paraId="0F7F5867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2.1. Срок и форма представления</w:t>
      </w:r>
    </w:p>
    <w:p w14:paraId="236F1BF2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Авторский оригинал текста публикаций, оформленный в соответствии с данными требованиями, должен быть представлен в Оргкомитет конференции на адрес: </w:t>
      </w:r>
      <w:hyperlink r:id="rId7" w:history="1">
        <w:r w:rsidRPr="005D1A5A">
          <w:rPr>
            <w:rFonts w:ascii="Times New Roman" w:eastAsia="Times New Roman" w:hAnsi="Times New Roman"/>
            <w:color w:val="1263AD"/>
            <w:sz w:val="24"/>
            <w:szCs w:val="24"/>
            <w:u w:val="single"/>
            <w:lang w:val="en-US" w:eastAsia="ru-RU"/>
          </w:rPr>
          <w:t>akrolin</w:t>
        </w:r>
        <w:r w:rsidRPr="005D1A5A">
          <w:rPr>
            <w:rFonts w:ascii="Times New Roman" w:eastAsia="Times New Roman" w:hAnsi="Times New Roman"/>
            <w:color w:val="1263AD"/>
            <w:sz w:val="24"/>
            <w:szCs w:val="24"/>
            <w:u w:val="single"/>
            <w:lang w:eastAsia="ru-RU"/>
          </w:rPr>
          <w:t>@</w:t>
        </w:r>
        <w:r w:rsidRPr="005D1A5A">
          <w:rPr>
            <w:rFonts w:ascii="Times New Roman" w:eastAsia="Times New Roman" w:hAnsi="Times New Roman"/>
            <w:color w:val="1263AD"/>
            <w:sz w:val="24"/>
            <w:szCs w:val="24"/>
            <w:u w:val="single"/>
            <w:lang w:val="en-US" w:eastAsia="ru-RU"/>
          </w:rPr>
          <w:t>mail</w:t>
        </w:r>
        <w:r w:rsidRPr="005D1A5A">
          <w:rPr>
            <w:rFonts w:ascii="Times New Roman" w:eastAsia="Times New Roman" w:hAnsi="Times New Roman"/>
            <w:color w:val="1263AD"/>
            <w:sz w:val="24"/>
            <w:szCs w:val="24"/>
            <w:u w:val="single"/>
            <w:lang w:eastAsia="ru-RU"/>
          </w:rPr>
          <w:t>.</w:t>
        </w:r>
        <w:proofErr w:type="spellStart"/>
        <w:r w:rsidRPr="005D1A5A">
          <w:rPr>
            <w:rFonts w:ascii="Times New Roman" w:eastAsia="Times New Roman" w:hAnsi="Times New Roman"/>
            <w:color w:val="1263AD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в сроки, указанные на страничке конференции на портале НИУ «МЭИ».</w:t>
      </w:r>
    </w:p>
    <w:p w14:paraId="788FD30D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2.2. Адрес Оргкомитета </w:t>
      </w:r>
    </w:p>
    <w:p w14:paraId="40A08625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Почтовый адрес: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Россия, 111250, г. Москва, ул.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Красноказарменная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, д. 14, корпус З, 3-й этаж, комн. З-311, Центр Инновационного Развития.</w:t>
      </w:r>
    </w:p>
    <w:p w14:paraId="69470CFC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val="en-US" w:eastAsia="ru-RU"/>
        </w:rPr>
        <w:t>Email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 w:rsidRPr="005D1A5A">
          <w:rPr>
            <w:rFonts w:ascii="Times New Roman" w:eastAsia="Times New Roman" w:hAnsi="Times New Roman"/>
            <w:color w:val="1263AD"/>
            <w:sz w:val="24"/>
            <w:szCs w:val="24"/>
            <w:u w:val="single"/>
            <w:lang w:eastAsia="ru-RU"/>
          </w:rPr>
          <w:t>akrolin@mail.ru</w:t>
        </w:r>
      </w:hyperlink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5CA0DB1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3. ОБЩИЕ ТРЕБОВАНИЯ К ОФОРМЛЕНИЮ ТЕКСТА публикаций </w:t>
      </w:r>
    </w:p>
    <w:p w14:paraId="137C1998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3.1. Объем и шрифт</w:t>
      </w:r>
    </w:p>
    <w:p w14:paraId="1AEE8AFA" w14:textId="77777777" w:rsidR="007F7F78" w:rsidRPr="005D1A5A" w:rsidRDefault="007F7F78" w:rsidP="007F7F78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Текст, оформленный в соответствии с данными правилами, включая рисунки и таблицы,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должен иметь объем 4 – 6 полных страниц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формата </w:t>
      </w:r>
      <w:bookmarkStart w:id="1" w:name="_Hlk99365034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А4 (210 х 297 мм)</w:t>
      </w:r>
      <w:bookmarkEnd w:id="1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C56597C" w14:textId="77777777" w:rsidR="007F7F78" w:rsidRPr="005D1A5A" w:rsidRDefault="007F7F78" w:rsidP="007F7F78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наборе всего текста необходимо использовать шрифт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Times New </w:t>
      </w:r>
      <w:proofErr w:type="spellStart"/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Roman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(кириллица),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размер 12 пт.</w:t>
      </w:r>
    </w:p>
    <w:p w14:paraId="27B3BA86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3.2. Нумерация страниц</w:t>
      </w:r>
    </w:p>
    <w:p w14:paraId="35075D4E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Страницы текста публикации </w:t>
      </w:r>
      <w:r w:rsidRPr="005D1A5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 нумеруются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6933CC5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3.3. Качество иллюстративного материала</w:t>
      </w:r>
    </w:p>
    <w:p w14:paraId="098F3DB1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Допускается использование только рисунков, подготовленных с применением соответствующих компьютерных средств. Иллюстрации должны быть вставлены по тексту после их упоминания и сопровождаться соответствующей подрисуночной подписью.</w:t>
      </w:r>
    </w:p>
    <w:p w14:paraId="573E66F9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иллюстраций можно использовать черно-белые или цветные фотографии хорошей контрастности. Иллюстрации (рисунки, графики, фотографии) должны обладать разрешением </w:t>
      </w:r>
      <w:r w:rsidRPr="005D1A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ниже 300 точек на дюйм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5D1A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300 </w:t>
      </w:r>
      <w:r w:rsidRPr="005D1A5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</w:t>
      </w:r>
      <w:proofErr w:type="spellStart"/>
      <w:r w:rsidRPr="005D1A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pi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14:paraId="100136BA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Надписи и обозначения в иллюстрациях должны быть четкими, разборчивыми. Размер шрифта для надписей и обозначений тот же, что и для основного текста —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12 пт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9D3000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3.4. Структура текста публикации  </w:t>
      </w:r>
    </w:p>
    <w:p w14:paraId="3E472CD8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Текст публикации должен включать в себя следующие составляющие (указываются в порядке их следования):</w:t>
      </w:r>
    </w:p>
    <w:p w14:paraId="4B9020D3" w14:textId="77777777" w:rsidR="007F7F78" w:rsidRPr="005D1A5A" w:rsidRDefault="007F7F78" w:rsidP="007F7F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список авторов;</w:t>
      </w:r>
    </w:p>
    <w:p w14:paraId="73482DFE" w14:textId="77777777" w:rsidR="007F7F78" w:rsidRPr="005D1A5A" w:rsidRDefault="007F7F78" w:rsidP="007F7F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название публикации;</w:t>
      </w:r>
    </w:p>
    <w:p w14:paraId="33196654" w14:textId="77777777" w:rsidR="007F7F78" w:rsidRPr="005D1A5A" w:rsidRDefault="007F7F78" w:rsidP="007F7F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аннотацию (не более 100 слов);</w:t>
      </w:r>
    </w:p>
    <w:p w14:paraId="7077847F" w14:textId="77777777" w:rsidR="007F7F78" w:rsidRPr="005D1A5A" w:rsidRDefault="007F7F78" w:rsidP="007F7F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основное содержание публикации;</w:t>
      </w:r>
    </w:p>
    <w:p w14:paraId="3422F020" w14:textId="77777777" w:rsidR="007F7F78" w:rsidRPr="005D1A5A" w:rsidRDefault="007F7F78" w:rsidP="007F7F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заключение;</w:t>
      </w:r>
    </w:p>
    <w:p w14:paraId="3B62DC5C" w14:textId="77777777" w:rsidR="007F7F78" w:rsidRPr="005D1A5A" w:rsidRDefault="007F7F78" w:rsidP="007F7F7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литературы.</w:t>
      </w:r>
    </w:p>
    <w:p w14:paraId="5AAC7C01" w14:textId="77777777" w:rsidR="007F7F78" w:rsidRPr="005D1A5A" w:rsidRDefault="007F7F78" w:rsidP="007F7F78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содержание публикации рекомендуется разбить на разделы с соответствующими им заголовками. Допускается использование заголовков не более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трех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уровней (см. п. 4.3).</w:t>
      </w:r>
    </w:p>
    <w:p w14:paraId="261E1040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3.5. Границы расположения текста</w:t>
      </w:r>
    </w:p>
    <w:p w14:paraId="6A623194" w14:textId="77777777" w:rsidR="007F7F78" w:rsidRPr="005D1A5A" w:rsidRDefault="007F7F78" w:rsidP="007F7F78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Весь текст публикации должен размещаться в границах, определяемых следующими </w:t>
      </w: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параметрами страницы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5414DBCC" w14:textId="77777777" w:rsidR="007F7F78" w:rsidRPr="005D1A5A" w:rsidRDefault="007F7F78" w:rsidP="007F7F78">
      <w:pPr>
        <w:tabs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размер бумаги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А4 (210 х </w:t>
      </w:r>
      <w:smartTag w:uri="urn:schemas-microsoft-com:office:smarttags" w:element="metricconverter">
        <w:smartTagPr>
          <w:attr w:name="ProductID" w:val="297 мм"/>
        </w:smartTagPr>
        <w:r w:rsidRPr="005D1A5A">
          <w:rPr>
            <w:rFonts w:ascii="Times New Roman" w:eastAsia="Times New Roman" w:hAnsi="Times New Roman"/>
            <w:sz w:val="24"/>
            <w:szCs w:val="24"/>
            <w:lang w:eastAsia="ru-RU"/>
          </w:rPr>
          <w:t>297 мм</w:t>
        </w:r>
      </w:smartTag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3F410391" w14:textId="77777777" w:rsidR="007F7F78" w:rsidRPr="005D1A5A" w:rsidRDefault="007F7F78" w:rsidP="007F7F78">
      <w:pPr>
        <w:tabs>
          <w:tab w:val="left" w:pos="-2127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ориентация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ab/>
        <w:t>книжная;</w:t>
      </w:r>
    </w:p>
    <w:p w14:paraId="3C329F14" w14:textId="77777777" w:rsidR="007F7F78" w:rsidRPr="005D1A5A" w:rsidRDefault="007F7F78" w:rsidP="007F7F78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верхнее поле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ab/>
        <w:t>2,35 см;</w:t>
      </w:r>
    </w:p>
    <w:p w14:paraId="7D0D8E17" w14:textId="77777777" w:rsidR="007F7F78" w:rsidRPr="005D1A5A" w:rsidRDefault="007F7F78" w:rsidP="007F7F78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нижнее поле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ab/>
        <w:t>2,35 см;</w:t>
      </w:r>
    </w:p>
    <w:p w14:paraId="0C1101AB" w14:textId="77777777" w:rsidR="007F7F78" w:rsidRPr="005D1A5A" w:rsidRDefault="007F7F78" w:rsidP="007F7F78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левое поле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2,25 см;</w:t>
      </w:r>
    </w:p>
    <w:p w14:paraId="0379B399" w14:textId="77777777" w:rsidR="007F7F78" w:rsidRPr="005D1A5A" w:rsidRDefault="007F7F78" w:rsidP="007F7F78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правое поле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2,25 см.</w:t>
      </w:r>
    </w:p>
    <w:p w14:paraId="6EEBAA14" w14:textId="77777777" w:rsidR="007F7F78" w:rsidRPr="005D1A5A" w:rsidRDefault="007F7F78" w:rsidP="007F7F78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Нижнее поле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уменьшать не допускается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E8B5A1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jc w:val="both"/>
        <w:textAlignment w:val="baseline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4. ОСОБЕННОСТИ ОФОРМЛЕНИЯ РАЗДЕЛОВ ПУБЛИКАЦИИ</w:t>
      </w:r>
    </w:p>
    <w:p w14:paraId="378CBEC6" w14:textId="77777777" w:rsidR="007F7F78" w:rsidRPr="005D1A5A" w:rsidRDefault="007F7F78" w:rsidP="007F7F78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jc w:val="both"/>
        <w:textAlignment w:val="baseline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4.1. Заголовок </w:t>
      </w:r>
    </w:p>
    <w:p w14:paraId="2D7F913D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Список авторов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курсивным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шрифтом с выравниванием по центру страницы.</w:t>
      </w:r>
    </w:p>
    <w:p w14:paraId="11F3ACCD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Требования к составу и последовательности изложения списка авторов.</w:t>
      </w:r>
    </w:p>
    <w:p w14:paraId="4C38ED91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В списке авторов указываются сначала инициалы, затем фамилия автора. </w:t>
      </w:r>
    </w:p>
    <w:p w14:paraId="3EFEBD40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участников ПНИ 2020/22:</w:t>
      </w:r>
    </w:p>
    <w:p w14:paraId="4DAF1777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каждой фамилии помещается порядковый номер (в виде верхнего индекса) в соответствии со статусом участия автора в ПНИ </w:t>
      </w:r>
      <w:bookmarkStart w:id="2" w:name="_Hlk92724026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2020/22</w:t>
      </w:r>
      <w:bookmarkEnd w:id="2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Первым указывается студент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(студенты)-участник (участники) ПНИ 2020/22, затем аспирант (аспиранты) – участник (участники) ПНИ 2020/22, последним указывается руководитель проекта. Под списком фамилий авторов дается расшифровка порядковых номеров в соответствии со статусом участия в ПНИ 2020/22.</w:t>
      </w:r>
    </w:p>
    <w:p w14:paraId="51241A8E" w14:textId="77777777" w:rsidR="007F7F78" w:rsidRPr="005D1A5A" w:rsidRDefault="007F7F78" w:rsidP="007F7F78">
      <w:pPr>
        <w:spacing w:after="0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1A5A">
        <w:rPr>
          <w:rFonts w:ascii="Times New Roman" w:hAnsi="Times New Roman"/>
          <w:b/>
          <w:sz w:val="24"/>
          <w:szCs w:val="24"/>
          <w:lang w:eastAsia="ru-RU"/>
        </w:rPr>
        <w:t>Для студентов или аспирантов НИУ «МЭИ», не принимающих участия в ПНИ 2020/22</w:t>
      </w:r>
      <w:r w:rsidRPr="005D1A5A">
        <w:rPr>
          <w:rFonts w:ascii="Times New Roman" w:hAnsi="Times New Roman"/>
          <w:sz w:val="24"/>
          <w:szCs w:val="24"/>
          <w:lang w:eastAsia="ru-RU"/>
        </w:rPr>
        <w:t>, изложение списка авторов начинается с фамилии докладчика, затем указываются фамилии других авторов. Статус участия в проведенных исследованиях (студент, аспирант, исполнитель, научный руководитель) также указывается над каждой фамилией в виде верхнего индекса. Под списком фамилий авторов дается расшифровка порядковых номеров в соответствии со статусом участия в исследованиях.</w:t>
      </w:r>
    </w:p>
    <w:p w14:paraId="711B89C2" w14:textId="77777777" w:rsidR="007F7F78" w:rsidRPr="005D1A5A" w:rsidRDefault="007F7F78" w:rsidP="007F7F78">
      <w:pPr>
        <w:spacing w:after="0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hAnsi="Times New Roman"/>
          <w:b/>
          <w:sz w:val="24"/>
          <w:szCs w:val="24"/>
          <w:lang w:eastAsia="ru-RU"/>
        </w:rPr>
        <w:t xml:space="preserve">Для студентов или аспирантов из других ВУЗов </w:t>
      </w:r>
      <w:r w:rsidRPr="005D1A5A">
        <w:rPr>
          <w:rFonts w:ascii="Times New Roman" w:hAnsi="Times New Roman"/>
          <w:sz w:val="24"/>
          <w:szCs w:val="24"/>
          <w:lang w:eastAsia="ru-RU"/>
        </w:rPr>
        <w:t xml:space="preserve">изложение списка авторов также начинается с фамилии докладчика, затем указываются фамилии других авторов. Статус участия в проведенных исследованиях не указывается. Вместо этого указывается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описание организации, представляемой авторами публикации, которое набирается обычным шрифтом с выравниванием по центру страницы.</w:t>
      </w:r>
    </w:p>
    <w:p w14:paraId="4880BEF4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Описание включает: полное наименование организации и место (город) ее расположения.</w:t>
      </w:r>
    </w:p>
    <w:p w14:paraId="0E2A6AA3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Если авторы представляют несколько организаций, то каждая из них упоминается в списке один раз и после ее описания в скобках указывается порядковый номер. Описание каждой организации приводится с новой строки.</w:t>
      </w:r>
    </w:p>
    <w:p w14:paraId="0C49BA72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Принадлежность авторов к указанным организациям указывается над каждой фамилией в виде верхнего индекса, номер которого соответствует порядковому номеру организации.</w:t>
      </w:r>
    </w:p>
    <w:p w14:paraId="038268FB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Название публикации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набирается </w:t>
      </w:r>
      <w:r w:rsidRPr="005D1A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прописными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(заглавными) буквами полужирным шрифтом с удвоенным интервалом между словами и выравнивается по центру страницы.</w:t>
      </w:r>
    </w:p>
    <w:p w14:paraId="3D021630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После названия публикации следует пропустить 1 строку перед последующим набором остальной части текста.</w:t>
      </w:r>
    </w:p>
    <w:p w14:paraId="141A0156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4.2. Аннотация</w:t>
      </w:r>
    </w:p>
    <w:p w14:paraId="44B2082C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Аннотация должна содержать не более 100 слов. Она набирается обычным шрифтом на первой странице публикации.</w:t>
      </w:r>
    </w:p>
    <w:p w14:paraId="7CF06835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текстом аннотации помещается заголовок — слово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АННОТАЦИЯ,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набранное в стиле оформления заголовков 1-го уровня (см. п. 4.3 и табл. 1). Номер перед заголовком не ставится.</w:t>
      </w:r>
    </w:p>
    <w:p w14:paraId="2DDAAC7F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4.3. Другие заголовки</w:t>
      </w:r>
    </w:p>
    <w:p w14:paraId="391845B3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Заголовки разделов 1-го и 2-го уровней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содержания публикации должны нумероваться.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В конце названия точка не ставится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36BB64" w14:textId="77777777" w:rsidR="007F7F78" w:rsidRPr="005D1A5A" w:rsidRDefault="007F7F78" w:rsidP="007F7F78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Заголовок 1-го уровня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набирается </w:t>
      </w:r>
      <w:r w:rsidRPr="005D1A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прописными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(заглавными) буквами полужирным шрифтом и выравнивается по левому краю колонки без красной строки (см. образец названий разд. 1, 2 и т.д. Инструкции). </w:t>
      </w:r>
    </w:p>
    <w:p w14:paraId="15BFE397" w14:textId="77777777" w:rsidR="007F7F78" w:rsidRPr="005D1A5A" w:rsidRDefault="007F7F78" w:rsidP="007F7F78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Заголовок 2-го уровня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набирается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полужирным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шрифтом и выравнивается по левому краю колонки без красной строки. Прописной (заглавной) является только первая буква названия (см. образец названий п. 2.1, 2.2 и т.д. данной Инструкции).</w:t>
      </w:r>
    </w:p>
    <w:p w14:paraId="7D8ADFDC" w14:textId="77777777" w:rsidR="007F7F78" w:rsidRPr="005D1A5A" w:rsidRDefault="007F7F78" w:rsidP="007F7F7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Заголовок 3-го уровня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размещается в начале красной строки первого абзаца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соответствующего раздела публикации и выделяется подчеркиванием. Номер перед заголовком не ставится.</w:t>
      </w:r>
    </w:p>
    <w:p w14:paraId="53BAEA1D" w14:textId="77777777" w:rsidR="007F7F78" w:rsidRPr="005D1A5A" w:rsidRDefault="007F7F78" w:rsidP="007F7F78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4.4. Основной текст публикации</w:t>
      </w:r>
    </w:p>
    <w:p w14:paraId="44B449A7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содержание публикации набирается обычным шрифтом, выравнивание по ширине колонки. Каждый абзац выделяется красной строкой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с отступом 0,75.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Межстрочный интервал — 1,15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37A73D1" w14:textId="77777777" w:rsidR="007F7F78" w:rsidRPr="005D1A5A" w:rsidRDefault="007F7F78" w:rsidP="007F7F78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4.5. Списки обозначений и литературы</w:t>
      </w:r>
    </w:p>
    <w:p w14:paraId="1BBA0533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Образцы оформления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списков обозначений и литературы приводятся в конце данной Инструкции. Они набираются с выравниванием влево.</w:t>
      </w:r>
    </w:p>
    <w:p w14:paraId="4A663B0F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Список литературы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располагается в конце текста публикации и должен включать все ссылки на литературу в порядке их появления в тексте. Ссылки в тексте нумеруются цифрами в квадратных скобках: [1], [2], [3–5] и т.д. Перед ним помещается заголовок </w:t>
      </w:r>
      <w:r w:rsidRPr="005D1A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Список литературы</w:t>
      </w:r>
      <w:r w:rsidRPr="005D1A5A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,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оформленный в стиле</w:t>
      </w:r>
      <w:r w:rsidRPr="005D1A5A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заголовка 1-го уровня, без номера.</w:t>
      </w:r>
    </w:p>
    <w:p w14:paraId="4EF49DDE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В приведенном ниже списке присутствуют образцы ссылок на монографии [1–3] с разным числом соавторов (до 3-х, 4-х и более 4-х соавторов), на статью в журнале [4], в трудах конференции [5], на справочник [6], на сборник научных трудов [7] и оригинальную статью в иностранном журнале [8].</w:t>
      </w:r>
    </w:p>
    <w:p w14:paraId="19592B50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DF517D" w14:textId="77777777" w:rsidR="007F7F78" w:rsidRPr="005D1A5A" w:rsidRDefault="007F7F78" w:rsidP="007F7F7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ab/>
        <w:t>Таблица 1. Параметры оформления текста данной Инструкции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8"/>
        <w:gridCol w:w="1569"/>
        <w:gridCol w:w="1030"/>
        <w:gridCol w:w="1701"/>
        <w:gridCol w:w="1701"/>
        <w:gridCol w:w="1843"/>
      </w:tblGrid>
      <w:tr w:rsidR="007F7F78" w:rsidRPr="005D1A5A" w14:paraId="5705B118" w14:textId="77777777" w:rsidTr="00702DF4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EF71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текста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A363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Шрифт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BBEA4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шрифта, </w:t>
            </w:r>
            <w:proofErr w:type="spellStart"/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D83D3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2539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BC0F1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</w:t>
            </w:r>
          </w:p>
        </w:tc>
      </w:tr>
      <w:tr w:rsidR="007F7F78" w:rsidRPr="005D1A5A" w14:paraId="55DB5711" w14:textId="77777777" w:rsidTr="00702DF4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7D3DE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УДК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79F92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19F85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19858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прописные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3871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82409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левому краю</w:t>
            </w:r>
          </w:p>
        </w:tc>
      </w:tr>
      <w:tr w:rsidR="007F7F78" w:rsidRPr="005D1A5A" w14:paraId="7F7C416A" w14:textId="77777777" w:rsidTr="00702DF4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8134C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авторов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2891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Курсив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3A55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8D23B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5E4F2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E4A4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центру</w:t>
            </w:r>
          </w:p>
        </w:tc>
      </w:tr>
      <w:tr w:rsidR="007F7F78" w:rsidRPr="005D1A5A" w14:paraId="109E1600" w14:textId="77777777" w:rsidTr="00702DF4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778B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Список организаций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4E90A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CDA6E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97D5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B978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0A6E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центру</w:t>
            </w:r>
          </w:p>
        </w:tc>
      </w:tr>
      <w:tr w:rsidR="007F7F78" w:rsidRPr="005D1A5A" w14:paraId="5ED74C6F" w14:textId="77777777" w:rsidTr="00702DF4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EB107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A27C4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Полужирный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7C52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21D7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прописные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91CF5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8B366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центру</w:t>
            </w:r>
          </w:p>
        </w:tc>
      </w:tr>
      <w:tr w:rsidR="007F7F78" w:rsidRPr="005D1A5A" w14:paraId="43D167D6" w14:textId="77777777" w:rsidTr="00702DF4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C2C3F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A3244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628B" w14:textId="77777777" w:rsidR="007F7F78" w:rsidRPr="005D1A5A" w:rsidRDefault="007F7F78" w:rsidP="00702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7AD6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145D3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нумеруется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08094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ширине</w:t>
            </w:r>
          </w:p>
        </w:tc>
      </w:tr>
      <w:tr w:rsidR="007F7F78" w:rsidRPr="005D1A5A" w14:paraId="4FC9249D" w14:textId="77777777" w:rsidTr="00702DF4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4DD0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Заголовок 1-го уровня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12EE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Полужирный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23A7" w14:textId="77777777" w:rsidR="007F7F78" w:rsidRPr="005D1A5A" w:rsidRDefault="007F7F78" w:rsidP="00702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EACCA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прописные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833F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Нумеруется, например </w:t>
            </w:r>
            <w:r w:rsidRPr="005D1A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D1A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D4C4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левому краю</w:t>
            </w:r>
          </w:p>
        </w:tc>
      </w:tr>
      <w:tr w:rsidR="007F7F78" w:rsidRPr="005D1A5A" w14:paraId="3876169E" w14:textId="77777777" w:rsidTr="00702DF4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8AD3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Заголовок 2-го уровня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0C127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Полужирный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EE2CA" w14:textId="77777777" w:rsidR="007F7F78" w:rsidRPr="005D1A5A" w:rsidRDefault="007F7F78" w:rsidP="00702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2F41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Прописная только первая буква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4C295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Нумеруется, например </w:t>
            </w:r>
            <w:r w:rsidRPr="005D1A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1.1.</w:t>
            </w: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D1A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1.2.</w:t>
            </w: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8C3F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левому краю</w:t>
            </w:r>
          </w:p>
        </w:tc>
      </w:tr>
      <w:tr w:rsidR="007F7F78" w:rsidRPr="005D1A5A" w14:paraId="0E6A8633" w14:textId="77777777" w:rsidTr="00702DF4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E7B0D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Заголовок 3-го уровня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586B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Обычный с </w:t>
            </w:r>
            <w:proofErr w:type="spellStart"/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подчеркива-нием</w:t>
            </w:r>
            <w:proofErr w:type="spell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3F1A4" w14:textId="77777777" w:rsidR="007F7F78" w:rsidRPr="005D1A5A" w:rsidRDefault="007F7F78" w:rsidP="00702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9E237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Прописная только первая буква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3651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нумеруется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88F34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Вместе с абзацем</w:t>
            </w:r>
          </w:p>
        </w:tc>
      </w:tr>
      <w:tr w:rsidR="007F7F78" w:rsidRPr="005D1A5A" w14:paraId="21AD44D1" w14:textId="77777777" w:rsidTr="00702DF4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B10DF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Основной текст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2F348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FACE" w14:textId="77777777" w:rsidR="007F7F78" w:rsidRPr="005D1A5A" w:rsidRDefault="007F7F78" w:rsidP="00702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8F06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9904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255E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ширине</w:t>
            </w:r>
          </w:p>
        </w:tc>
      </w:tr>
      <w:tr w:rsidR="007F7F78" w:rsidRPr="005D1A5A" w14:paraId="6296F9D0" w14:textId="77777777" w:rsidTr="00702DF4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5CC36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Списки обозначений и литературы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F5A2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6FC4D" w14:textId="77777777" w:rsidR="007F7F78" w:rsidRPr="005D1A5A" w:rsidRDefault="007F7F78" w:rsidP="00702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F581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C4668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нумеруется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D708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левому краю</w:t>
            </w:r>
          </w:p>
        </w:tc>
      </w:tr>
      <w:tr w:rsidR="007F7F78" w:rsidRPr="005D1A5A" w14:paraId="4F914F36" w14:textId="77777777" w:rsidTr="00702DF4"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A8B56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Подрисуноч</w:t>
            </w:r>
            <w:proofErr w:type="spellEnd"/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-ная подпись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35DD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F2E09" w14:textId="77777777" w:rsidR="007F7F78" w:rsidRPr="005D1A5A" w:rsidRDefault="007F7F78" w:rsidP="00702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5E570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CF2E" w14:textId="77777777" w:rsidR="007F7F78" w:rsidRPr="005D1A5A" w:rsidRDefault="007F7F78" w:rsidP="00702DF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       с номером рисунка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BFB37" w14:textId="77777777" w:rsidR="007F7F78" w:rsidRPr="005D1A5A" w:rsidRDefault="007F7F78" w:rsidP="00702DF4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ширине</w:t>
            </w:r>
          </w:p>
        </w:tc>
      </w:tr>
    </w:tbl>
    <w:p w14:paraId="1498A97B" w14:textId="77777777" w:rsidR="007F7F78" w:rsidRPr="005D1A5A" w:rsidRDefault="007F7F78" w:rsidP="007F7F7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AA8583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before="120" w:after="0"/>
        <w:ind w:firstLine="425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Примечания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0BD0C46A" w14:textId="77777777" w:rsidR="007F7F78" w:rsidRPr="005D1A5A" w:rsidRDefault="007F7F78" w:rsidP="007F7F7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При описании шрифта используется терминология, принятая в компьютерных текстовых редакторах. «Обычный» шрифт (в русифицированных редакторах) — шрифт прямого светлого написания (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Normal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— в англоязычных), более жирное написание символов —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полужирный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шрифт (</w:t>
      </w:r>
      <w:proofErr w:type="spellStart"/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Bold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); наклонное — </w:t>
      </w: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курсив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Italic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30BD778" w14:textId="77777777" w:rsidR="007F7F78" w:rsidRPr="005D1A5A" w:rsidRDefault="007F7F78" w:rsidP="007F7F7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шрифта, как во всех текстовых редакторах, указан в пойнтах (пунктах, сокращенно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пт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). 1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пт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53 мм"/>
        </w:smartTagPr>
        <w:r w:rsidRPr="005D1A5A">
          <w:rPr>
            <w:rFonts w:ascii="Times New Roman" w:eastAsia="Times New Roman" w:hAnsi="Times New Roman"/>
            <w:sz w:val="24"/>
            <w:szCs w:val="24"/>
            <w:lang w:eastAsia="ru-RU"/>
          </w:rPr>
          <w:t>0,353 мм</w:t>
        </w:r>
      </w:smartTag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5602F0" w14:textId="77777777" w:rsidR="007F7F78" w:rsidRPr="005D1A5A" w:rsidRDefault="007F7F78" w:rsidP="007F7F78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5. Особенности оформления рисунков, таблиц и формул</w:t>
      </w:r>
    </w:p>
    <w:p w14:paraId="76BBA40D" w14:textId="77777777" w:rsidR="007F7F78" w:rsidRPr="005D1A5A" w:rsidRDefault="007F7F78" w:rsidP="007F7F78">
      <w:pPr>
        <w:keepNext/>
        <w:widowControl w:val="0"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5.1. Оформление рисунков</w:t>
      </w:r>
    </w:p>
    <w:p w14:paraId="17917206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Примером оформления рисунков и подрисуночной подписи служит рис. 1.</w:t>
      </w:r>
    </w:p>
    <w:p w14:paraId="41D007DA" w14:textId="77777777" w:rsidR="007F7F78" w:rsidRPr="005D1A5A" w:rsidRDefault="007F7F78" w:rsidP="007F7F7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4CA0E75" w14:textId="28A2AB72" w:rsidR="007F7F78" w:rsidRPr="005D1A5A" w:rsidRDefault="007F7F78" w:rsidP="007F7F7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64A723" wp14:editId="3A3BF13E">
            <wp:extent cx="4705350" cy="2828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99DA8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Рис. 1. Пример оформления графика зависимости одной величины (в данном случае, числа Нуссельта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Nu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) от другой (</w:t>
      </w: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x/d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): </w:t>
      </w: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данные [3] для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Ha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=0; </w:t>
      </w: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2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данные [4] для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Ha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=300; линия – расчет по (1).</w:t>
      </w:r>
    </w:p>
    <w:p w14:paraId="3E42193D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Подрисуночные подписи, поясняющие содержание рисунков, обязательны. Они выравниваются по ширине колонки.</w:t>
      </w:r>
    </w:p>
    <w:p w14:paraId="08CEFF86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Все линии на рисунках должны быть достаточной толщины, чтобы «не потеряться» при репродуцировании (слишком тонкие линии не пропечатываются).</w:t>
      </w:r>
    </w:p>
    <w:p w14:paraId="082D5A4D" w14:textId="77777777" w:rsidR="007F7F78" w:rsidRPr="005D1A5A" w:rsidRDefault="007F7F78" w:rsidP="007F7F78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5.2. Оформление таблиц</w:t>
      </w:r>
    </w:p>
    <w:p w14:paraId="4EEDEC4D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Примером оформления таблиц является табл. 1, в которой указаны значения параметров для оформления различных элементов публикации. Названия таблиц обязательны и должны располагаться над соответствующими таблицами.</w:t>
      </w:r>
    </w:p>
    <w:p w14:paraId="188F25E2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К таблицам могут быть даны примечания, объясняющие содержание и табличные символы.</w:t>
      </w:r>
    </w:p>
    <w:p w14:paraId="46AD15C2" w14:textId="77777777" w:rsidR="007F7F78" w:rsidRPr="005D1A5A" w:rsidRDefault="007F7F78" w:rsidP="007F7F78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5.3. Особенности оформления математических формул и символьных обозначений переменных</w:t>
      </w:r>
    </w:p>
    <w:p w14:paraId="79289854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_Hlk99365804"/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Размер шрифта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символов при наборе переменных в формулах и тексте — </w:t>
      </w:r>
      <w:r w:rsidRPr="00286C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размер индексов при переменных, размер показателей степени и т.п. — 10 пт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68BB17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Написание символов</w:t>
      </w:r>
    </w:p>
    <w:p w14:paraId="3DDE1C79" w14:textId="77777777" w:rsidR="007F7F78" w:rsidRPr="005D1A5A" w:rsidRDefault="007F7F78" w:rsidP="007F7F7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Все символы греческого алфавита имеют обычное (прямое) написание.</w:t>
      </w:r>
    </w:p>
    <w:p w14:paraId="0CF733DD" w14:textId="77777777" w:rsidR="007F7F78" w:rsidRPr="005D1A5A" w:rsidRDefault="007F7F78" w:rsidP="007F7F7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Символы латинского алфавита, используемые</w:t>
      </w:r>
    </w:p>
    <w:p w14:paraId="028D59F7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– в именах переменных (</w:t>
      </w: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p,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v, T, w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...) и индексов (</w:t>
      </w: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i, j, k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...) —</w:t>
      </w:r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курсивного написания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3C10072" w14:textId="77777777" w:rsidR="007F7F78" w:rsidRPr="005D1A5A" w:rsidRDefault="007F7F78" w:rsidP="007F7F78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– в обозначениях математических функций (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sin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exp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ln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...), критериев подобия (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Nu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Re...</w:t>
      </w:r>
      <w:proofErr w:type="gram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), химических формулах (H</w:t>
      </w:r>
      <w:r w:rsidRPr="005D1A5A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t>2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O) — обычного (прямого) написания.</w:t>
      </w:r>
    </w:p>
    <w:p w14:paraId="1E3AD33C" w14:textId="77777777" w:rsidR="007F7F78" w:rsidRPr="005D1A5A" w:rsidRDefault="007F7F78" w:rsidP="007F7F7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Размеры специальных математических символов (суммирования, интегрирования и т.п.) — 150 % размера символа переменной в формулах.</w:t>
      </w:r>
    </w:p>
    <w:p w14:paraId="51C669A5" w14:textId="77777777" w:rsidR="007F7F78" w:rsidRPr="005D1A5A" w:rsidRDefault="007F7F78" w:rsidP="007F7F7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right="55"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Индексы, обозначающие сокращения двух или нескольких русских слов, набирают буквами русского алфавита прямым шрифтом с точкой между сокращениями («питательная вода» —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п.в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, «начало кипения» —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н.к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, «критическая точка» — </w:t>
      </w:r>
      <w:proofErr w:type="spellStart"/>
      <w:proofErr w:type="gram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кр.т</w:t>
      </w:r>
      <w:proofErr w:type="spellEnd"/>
      <w:proofErr w:type="gram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). Сокращения от одного слова набирают слитно (примеры: </w:t>
      </w:r>
      <w:proofErr w:type="spellStart"/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c</w:t>
      </w:r>
      <w:r w:rsidRPr="005D1A5A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тр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— коэффициент трения; </w:t>
      </w:r>
      <w:proofErr w:type="spellStart"/>
      <w:r w:rsidRPr="005D1A5A">
        <w:rPr>
          <w:rFonts w:ascii="Times New Roman" w:eastAsia="Times New Roman" w:hAnsi="Times New Roman"/>
          <w:i/>
          <w:sz w:val="24"/>
          <w:szCs w:val="24"/>
          <w:lang w:eastAsia="ru-RU"/>
        </w:rPr>
        <w:t>T</w:t>
      </w:r>
      <w:r w:rsidRPr="005D1A5A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ср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средняя температура и т.п.).</w:t>
      </w:r>
    </w:p>
    <w:p w14:paraId="43CFCD20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Числовые значения всегда — и в формулах, и в индексах набираются обычным (прямым) шрифтом. Разделитель между целой и дробной частями — точка (0.3, 2.57 и т.д.).</w:t>
      </w:r>
    </w:p>
    <w:p w14:paraId="15FD0F42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Пример оформления математической формулы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пояснений к ней:</w:t>
      </w:r>
    </w:p>
    <w:p w14:paraId="283F0728" w14:textId="7C70D67A" w:rsidR="007F7F78" w:rsidRPr="005D1A5A" w:rsidRDefault="007F7F78" w:rsidP="007F7F78">
      <w:pPr>
        <w:tabs>
          <w:tab w:val="right" w:pos="4395"/>
        </w:tabs>
        <w:overflowPunct w:val="0"/>
        <w:autoSpaceDE w:val="0"/>
        <w:autoSpaceDN w:val="0"/>
        <w:adjustRightInd w:val="0"/>
        <w:spacing w:before="120" w:after="12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noProof/>
          <w:position w:val="-22"/>
          <w:sz w:val="24"/>
          <w:szCs w:val="24"/>
          <w:lang w:eastAsia="ru-RU"/>
        </w:rPr>
        <w:drawing>
          <wp:inline distT="0" distB="0" distL="0" distR="0" wp14:anchorId="166CA476" wp14:editId="6ADB5C4D">
            <wp:extent cx="1476375" cy="476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ab/>
        <w:t>(1)</w:t>
      </w:r>
    </w:p>
    <w:p w14:paraId="15025B81" w14:textId="45649DBE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где </w:t>
      </w:r>
      <w:r w:rsidRPr="005D1A5A">
        <w:rPr>
          <w:rFonts w:ascii="Times New Roman" w:eastAsia="Times New Roman" w:hAnsi="Times New Roman"/>
          <w:noProof/>
          <w:position w:val="-32"/>
          <w:sz w:val="24"/>
          <w:szCs w:val="24"/>
          <w:lang w:eastAsia="ru-RU"/>
        </w:rPr>
        <w:drawing>
          <wp:inline distT="0" distB="0" distL="0" distR="0" wp14:anchorId="60EE05ED" wp14:editId="66CF9A70">
            <wp:extent cx="2352675" cy="533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67D32C4" w14:textId="2B634B05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66644BE" wp14:editId="55F4CCD8">
            <wp:extent cx="1524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по данным [3]; </w:t>
      </w:r>
      <w:r w:rsidRPr="005D1A5A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C67F93A" wp14:editId="7173E1F1">
            <wp:extent cx="1524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плотность теплового потока через стенку, Вт/м</w:t>
      </w:r>
      <w:r w:rsidRPr="005D1A5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C1146F1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Формулы нумеруются цифрами у правого края колонки.</w:t>
      </w:r>
    </w:p>
    <w:bookmarkEnd w:id="3"/>
    <w:p w14:paraId="1DDB7F2B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6. Заключение</w:t>
      </w:r>
    </w:p>
    <w:p w14:paraId="08AA5284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Здесь приводятся выводы по результатам выполненной работы.</w:t>
      </w:r>
    </w:p>
    <w:p w14:paraId="092C46C8" w14:textId="77777777" w:rsidR="007F7F78" w:rsidRPr="005D1A5A" w:rsidRDefault="007F7F78" w:rsidP="007F7F78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Список литературы</w:t>
      </w:r>
    </w:p>
    <w:p w14:paraId="02A41C4F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Оцисик</w:t>
      </w:r>
      <w:proofErr w:type="spellEnd"/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М.Н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. Сложный теплообмен. М.: Мир, 1976. 661 с.</w:t>
      </w:r>
    </w:p>
    <w:p w14:paraId="6CDEB845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Современная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флексографическая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печать/Ф.С. Савицкий, В.М.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Тремут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, С.Б. Михайлов, В.Б. Мартынов. М.: Радуга, 1982. 391 с.</w:t>
      </w:r>
    </w:p>
    <w:p w14:paraId="37502A67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Теплообмен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и гидродинамика в каналах сложной формы / Ю.И. Давыдов, Б.В., Дзюбенко, Г.А. </w:t>
      </w:r>
      <w:proofErr w:type="spellStart"/>
      <w:proofErr w:type="gram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Дрейцер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 и</w:t>
      </w:r>
      <w:proofErr w:type="gram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др.; Под ред. В.М. Иевлева. М.: Машиностроение, 1986. 200 с.</w:t>
      </w:r>
    </w:p>
    <w:p w14:paraId="19777B3A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Суржиков С.Т.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Перенос излучением в неоднородных слоях // ТВТ. 1997. Т. 35. № 3. С. 35–38.</w:t>
      </w:r>
    </w:p>
    <w:p w14:paraId="17BF1054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Пластинин Ю.А.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Влияние вращательной структуры молекулярных полос // Динамика излучающего газа: Тр. 4-й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Всес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конф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. М.: МГУ, 1981. Т. 2. С. 36.</w:t>
      </w:r>
    </w:p>
    <w:p w14:paraId="17E21918" w14:textId="77777777" w:rsidR="007F7F78" w:rsidRPr="005D1A5A" w:rsidRDefault="007F7F78" w:rsidP="007F7F78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>Белоусов Н.И., Саакян А.Е., Яковлева А.И.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Электрические кабели, провода и шнуры: Справочник / Под ред. Н.И. Белоусова. — 5-е изд. М.: Энергоатомиздат, 1987.</w:t>
      </w:r>
    </w:p>
    <w:p w14:paraId="57E9787F" w14:textId="77777777" w:rsidR="007F7F78" w:rsidRPr="005D1A5A" w:rsidRDefault="007F7F78" w:rsidP="007F7F78">
      <w:pPr>
        <w:widowControl w:val="0"/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5D1A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Экспериментальное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исследование теплопроводности He-3 / В.В. Царев, К.К. Иванов, А.А. Сидоров, Б.Б. Петров // </w:t>
      </w:r>
      <w:proofErr w:type="spellStart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Научн.тр</w:t>
      </w:r>
      <w:proofErr w:type="spellEnd"/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 xml:space="preserve">. МГТУ. М.: Изд-во МГТУ. 1995. </w:t>
      </w:r>
      <w:r w:rsidRPr="005D1A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№ 73. 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D1A5A">
        <w:rPr>
          <w:rFonts w:ascii="Times New Roman" w:eastAsia="Times New Roman" w:hAnsi="Times New Roman"/>
          <w:sz w:val="24"/>
          <w:szCs w:val="24"/>
          <w:lang w:val="en-US" w:eastAsia="ru-RU"/>
        </w:rPr>
        <w:t>. 185–190.</w:t>
      </w:r>
    </w:p>
    <w:p w14:paraId="32C0849E" w14:textId="77777777" w:rsidR="007F7F78" w:rsidRPr="005D1A5A" w:rsidRDefault="007F7F78" w:rsidP="007F7F78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5D1A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8. </w:t>
      </w:r>
      <w:r w:rsidRPr="005D1A5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Vidal F., </w:t>
      </w:r>
      <w:proofErr w:type="spellStart"/>
      <w:r w:rsidRPr="005D1A5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Veitra</w:t>
      </w:r>
      <w:proofErr w:type="spellEnd"/>
      <w:r w:rsidRPr="005D1A5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J.A. </w:t>
      </w:r>
      <w:r w:rsidRPr="005D1A5A">
        <w:rPr>
          <w:rFonts w:ascii="Times New Roman" w:eastAsia="Times New Roman" w:hAnsi="Times New Roman"/>
          <w:sz w:val="24"/>
          <w:szCs w:val="24"/>
          <w:lang w:val="en-US" w:eastAsia="ru-RU"/>
        </w:rPr>
        <w:t>and</w:t>
      </w:r>
      <w:r w:rsidRPr="005D1A5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5D1A5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Maza</w:t>
      </w:r>
      <w:proofErr w:type="spellEnd"/>
      <w:r w:rsidRPr="005D1A5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J.</w:t>
      </w:r>
      <w:r w:rsidRPr="005D1A5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Deconstruction and the limits of sense // Essays in criticism. Oxford, 1991. No 3.  P. 281–292</w:t>
      </w:r>
      <w:r w:rsidRPr="005D1A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9B2BA1" w14:textId="77777777" w:rsidR="007E1DBC" w:rsidRDefault="006E7B59"/>
    <w:sectPr w:rsidR="007E1DBC" w:rsidSect="007F7F78">
      <w:footerReference w:type="default" r:id="rId14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8C29" w14:textId="77777777" w:rsidR="007F7F78" w:rsidRDefault="007F7F78" w:rsidP="007F7F78">
      <w:pPr>
        <w:spacing w:after="0" w:line="240" w:lineRule="auto"/>
      </w:pPr>
      <w:r>
        <w:separator/>
      </w:r>
    </w:p>
  </w:endnote>
  <w:endnote w:type="continuationSeparator" w:id="0">
    <w:p w14:paraId="1FD2FF6A" w14:textId="77777777" w:rsidR="007F7F78" w:rsidRDefault="007F7F78" w:rsidP="007F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374957"/>
      <w:docPartObj>
        <w:docPartGallery w:val="Page Numbers (Bottom of Page)"/>
        <w:docPartUnique/>
      </w:docPartObj>
    </w:sdtPr>
    <w:sdtContent>
      <w:p w14:paraId="3478E3A6" w14:textId="66C8E60F" w:rsidR="006E7B59" w:rsidRDefault="006E7B59">
        <w:pPr>
          <w:pStyle w:val="a5"/>
          <w:jc w:val="center"/>
        </w:pPr>
      </w:p>
    </w:sdtContent>
  </w:sdt>
  <w:p w14:paraId="1F93DDEB" w14:textId="77777777" w:rsidR="007F7F78" w:rsidRDefault="007F7F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97CC" w14:textId="77777777" w:rsidR="007F7F78" w:rsidRDefault="007F7F78" w:rsidP="007F7F78">
      <w:pPr>
        <w:spacing w:after="0" w:line="240" w:lineRule="auto"/>
      </w:pPr>
      <w:r>
        <w:separator/>
      </w:r>
    </w:p>
  </w:footnote>
  <w:footnote w:type="continuationSeparator" w:id="0">
    <w:p w14:paraId="1444BEDE" w14:textId="77777777" w:rsidR="007F7F78" w:rsidRDefault="007F7F78" w:rsidP="007F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C6A0DE4"/>
    <w:lvl w:ilvl="0">
      <w:numFmt w:val="bullet"/>
      <w:lvlText w:val="*"/>
      <w:lvlJc w:val="left"/>
    </w:lvl>
  </w:abstractNum>
  <w:abstractNum w:abstractNumId="1" w15:restartNumberingAfterBreak="0">
    <w:nsid w:val="7C0B78DB"/>
    <w:multiLevelType w:val="singleLevel"/>
    <w:tmpl w:val="829C119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732507166">
    <w:abstractNumId w:val="1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" w16cid:durableId="96739059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78"/>
    <w:rsid w:val="0010139B"/>
    <w:rsid w:val="00614332"/>
    <w:rsid w:val="006E7B59"/>
    <w:rsid w:val="007B7591"/>
    <w:rsid w:val="007F7F78"/>
    <w:rsid w:val="00E5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833C5B"/>
  <w15:chartTrackingRefBased/>
  <w15:docId w15:val="{5379F4A7-0865-4B35-8A99-BA4A5017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F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F7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7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F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olin@mail.ru" TargetMode="External"/><Relationship Id="rId13" Type="http://schemas.openxmlformats.org/officeDocument/2006/relationships/image" Target="media/image5.wmf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krolin@mail.ru" TargetMode="External"/><Relationship Id="rId12" Type="http://schemas.openxmlformats.org/officeDocument/2006/relationships/image" Target="media/image4.wmf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981F2A-E49A-4093-9EFD-54B1F1D99EF1}"/>
</file>

<file path=customXml/itemProps2.xml><?xml version="1.0" encoding="utf-8"?>
<ds:datastoreItem xmlns:ds="http://schemas.openxmlformats.org/officeDocument/2006/customXml" ds:itemID="{80BB4670-38F0-46FB-8A6D-CEB76DC87DC4}"/>
</file>

<file path=customXml/itemProps3.xml><?xml version="1.0" encoding="utf-8"?>
<ds:datastoreItem xmlns:ds="http://schemas.openxmlformats.org/officeDocument/2006/customXml" ds:itemID="{10C26114-A7C0-4435-8678-96D46B59D7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3</cp:revision>
  <cp:lastPrinted>2022-04-04T14:54:00Z</cp:lastPrinted>
  <dcterms:created xsi:type="dcterms:W3CDTF">2022-04-04T14:49:00Z</dcterms:created>
  <dcterms:modified xsi:type="dcterms:W3CDTF">2022-04-06T12:52:00Z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