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AB" w:rsidRDefault="00EF6A6C">
      <w:pPr>
        <w:pStyle w:val="1"/>
        <w:spacing w:line="274" w:lineRule="exact"/>
        <w:ind w:right="292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</w:p>
    <w:p w:rsidR="00EF6A6C" w:rsidRPr="0031242C" w:rsidRDefault="00EF6A6C" w:rsidP="00EF6A6C">
      <w:pPr>
        <w:widowControl/>
        <w:jc w:val="center"/>
        <w:rPr>
          <w:rFonts w:eastAsia="SimSun"/>
          <w:b/>
          <w:bCs/>
          <w:color w:val="000000"/>
          <w:sz w:val="27"/>
          <w:szCs w:val="27"/>
          <w:lang w:bidi="ar"/>
        </w:rPr>
      </w:pPr>
      <w:r>
        <w:rPr>
          <w:rFonts w:eastAsia="SimSun"/>
          <w:b/>
          <w:bCs/>
          <w:color w:val="000000"/>
          <w:sz w:val="27"/>
          <w:szCs w:val="27"/>
          <w:lang w:bidi="ar"/>
        </w:rPr>
        <w:t xml:space="preserve">Китайско-Российского </w:t>
      </w:r>
      <w:r w:rsidR="00980398">
        <w:rPr>
          <w:rFonts w:eastAsia="SimSun"/>
          <w:b/>
          <w:bCs/>
          <w:color w:val="000000"/>
          <w:sz w:val="27"/>
          <w:szCs w:val="27"/>
          <w:lang w:bidi="ar"/>
        </w:rPr>
        <w:t>симпозиума</w:t>
      </w:r>
      <w:bookmarkStart w:id="0" w:name="_GoBack"/>
      <w:bookmarkEnd w:id="0"/>
      <w:r>
        <w:rPr>
          <w:rFonts w:eastAsia="SimSun"/>
          <w:b/>
          <w:bCs/>
          <w:color w:val="000000"/>
          <w:sz w:val="27"/>
          <w:szCs w:val="27"/>
          <w:lang w:bidi="ar"/>
        </w:rPr>
        <w:t xml:space="preserve"> Ассоциации технических университетов России и Китая</w:t>
      </w:r>
    </w:p>
    <w:p w:rsidR="00EF6A6C" w:rsidRPr="00035F4E" w:rsidRDefault="00EF6A6C" w:rsidP="00EF6A6C">
      <w:pPr>
        <w:widowControl/>
        <w:jc w:val="center"/>
        <w:rPr>
          <w:rFonts w:eastAsia="SimSun"/>
          <w:b/>
          <w:bCs/>
          <w:color w:val="000000"/>
          <w:sz w:val="27"/>
          <w:szCs w:val="27"/>
          <w:lang w:bidi="ar"/>
        </w:rPr>
      </w:pPr>
      <w:r>
        <w:rPr>
          <w:rFonts w:eastAsia="SimSun"/>
          <w:b/>
          <w:bCs/>
          <w:color w:val="000000"/>
          <w:sz w:val="27"/>
          <w:szCs w:val="27"/>
          <w:lang w:bidi="ar"/>
        </w:rPr>
        <w:t>«ЭКОЛОГИЯ, ОХРАНА ОКРУЖАЮЩЕЙ СРЕДЫ, УГЛЕРОДНАЯ НЕЙТРАЛЬНОСТЬ И РАЗВИТИЕ»</w:t>
      </w:r>
    </w:p>
    <w:p w:rsidR="001961AB" w:rsidRDefault="001961AB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67"/>
      </w:tblGrid>
      <w:tr w:rsidR="001961AB" w:rsidTr="00EF6A6C">
        <w:trPr>
          <w:trHeight w:val="393"/>
        </w:trPr>
        <w:tc>
          <w:tcPr>
            <w:tcW w:w="2547" w:type="dxa"/>
          </w:tcPr>
          <w:p w:rsidR="001961AB" w:rsidRDefault="00EF6A6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7367" w:type="dxa"/>
          </w:tcPr>
          <w:p w:rsidR="001961AB" w:rsidRDefault="00EF6A6C" w:rsidP="00EF6A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английском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языке</w:t>
            </w:r>
            <w:r>
              <w:rPr>
                <w:sz w:val="24"/>
              </w:rPr>
              <w:t>.</w:t>
            </w:r>
          </w:p>
        </w:tc>
      </w:tr>
      <w:tr w:rsidR="001961AB">
        <w:trPr>
          <w:trHeight w:val="2207"/>
        </w:trPr>
        <w:tc>
          <w:tcPr>
            <w:tcW w:w="2547" w:type="dxa"/>
          </w:tcPr>
          <w:p w:rsidR="001961AB" w:rsidRDefault="00EF6A6C">
            <w:pPr>
              <w:pStyle w:val="TableParagraph"/>
              <w:tabs>
                <w:tab w:val="left" w:pos="1389"/>
                <w:tab w:val="left" w:pos="1765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тезисов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(включая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заголовок,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аннотация,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литература)</w:t>
            </w:r>
          </w:p>
        </w:tc>
        <w:tc>
          <w:tcPr>
            <w:tcW w:w="7367" w:type="dxa"/>
          </w:tcPr>
          <w:p w:rsidR="001961AB" w:rsidRDefault="00EF6A6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Оформление: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Word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doc</w:t>
            </w:r>
            <w:proofErr w:type="spellEnd"/>
            <w:r>
              <w:rPr>
                <w:b/>
                <w:sz w:val="24"/>
              </w:rPr>
              <w:t>.,</w:t>
            </w:r>
            <w:proofErr w:type="gramEnd"/>
          </w:p>
          <w:p w:rsidR="001961AB" w:rsidRDefault="00EF6A6C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</w:rPr>
              <w:t>docx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;</w:t>
            </w:r>
            <w:proofErr w:type="gramEnd"/>
          </w:p>
          <w:p w:rsidR="001961AB" w:rsidRDefault="00EF6A6C">
            <w:pPr>
              <w:pStyle w:val="TableParagraph"/>
              <w:ind w:right="177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Ориентация страниц - </w:t>
            </w:r>
            <w:r>
              <w:rPr>
                <w:sz w:val="24"/>
              </w:rPr>
              <w:t>книжная (лист вертикально);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Поля: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Шрифт текста - </w:t>
            </w: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Roman</w:t>
            </w:r>
            <w:proofErr w:type="spellEnd"/>
            <w:r>
              <w:rPr>
                <w:sz w:val="24"/>
              </w:rPr>
              <w:t xml:space="preserve">, 12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Межстрочный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одинарный;</w:t>
            </w:r>
            <w:proofErr w:type="gramEnd"/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Красная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(отступ)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слева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:rsidR="001961AB" w:rsidRDefault="00EF6A6C" w:rsidP="00EF6A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961AB">
        <w:trPr>
          <w:trHeight w:val="275"/>
        </w:trPr>
        <w:tc>
          <w:tcPr>
            <w:tcW w:w="2547" w:type="dxa"/>
          </w:tcPr>
          <w:p w:rsidR="001961AB" w:rsidRDefault="00EF6A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Соавторство</w:t>
            </w:r>
          </w:p>
        </w:tc>
        <w:tc>
          <w:tcPr>
            <w:tcW w:w="7367" w:type="dxa"/>
          </w:tcPr>
          <w:p w:rsidR="001961AB" w:rsidRDefault="00EF6A6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2-х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соавторов,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помимо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автора.</w:t>
            </w:r>
          </w:p>
        </w:tc>
      </w:tr>
      <w:tr w:rsidR="001961AB" w:rsidTr="00EF6A6C">
        <w:trPr>
          <w:trHeight w:val="4999"/>
        </w:trPr>
        <w:tc>
          <w:tcPr>
            <w:tcW w:w="2547" w:type="dxa"/>
          </w:tcPr>
          <w:p w:rsidR="001961AB" w:rsidRDefault="00EF6A6C">
            <w:pPr>
              <w:pStyle w:val="TableParagraph"/>
              <w:tabs>
                <w:tab w:val="left" w:pos="2197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автор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ах)</w:t>
            </w:r>
          </w:p>
        </w:tc>
        <w:tc>
          <w:tcPr>
            <w:tcW w:w="7367" w:type="dxa"/>
          </w:tcPr>
          <w:p w:rsidR="001961AB" w:rsidRDefault="00EF6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принимается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2-х работ.</w:t>
            </w:r>
          </w:p>
          <w:p w:rsidR="001961AB" w:rsidRDefault="00EF6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Все</w:t>
            </w:r>
            <w:r>
              <w:rPr>
                <w:b/>
                <w:spacing w:val="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нижеперечисленные</w:t>
            </w:r>
            <w:r>
              <w:rPr>
                <w:b/>
                <w:spacing w:val="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строки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должны</w:t>
            </w:r>
            <w:r>
              <w:rPr>
                <w:b/>
                <w:spacing w:val="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быть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выровнены</w:t>
            </w:r>
            <w:r>
              <w:rPr>
                <w:b/>
                <w:spacing w:val="1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центру.</w:t>
            </w:r>
          </w:p>
          <w:p w:rsidR="001961AB" w:rsidRDefault="001961A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тезисов)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Следующая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Следующая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степень  (при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наличии).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аспирант,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Следующая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Сокращенное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вуза/организации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Следующая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звание,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наличии).</w:t>
            </w:r>
          </w:p>
          <w:p w:rsidR="001961AB" w:rsidRDefault="001961AB">
            <w:pPr>
              <w:pStyle w:val="TableParagraph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spacing w:line="270" w:lineRule="atLeast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соавтора в отдельности. Если все соавторы из одной организации,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 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соавтора.</w:t>
            </w:r>
          </w:p>
        </w:tc>
      </w:tr>
      <w:tr w:rsidR="001961AB">
        <w:trPr>
          <w:trHeight w:val="4370"/>
        </w:trPr>
        <w:tc>
          <w:tcPr>
            <w:tcW w:w="2547" w:type="dxa"/>
          </w:tcPr>
          <w:p w:rsidR="001961AB" w:rsidRDefault="00EF6A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7367" w:type="dxa"/>
          </w:tcPr>
          <w:p w:rsidR="001961AB" w:rsidRDefault="00EF6A6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961AB" w:rsidRDefault="00EF6A6C">
            <w:pPr>
              <w:pStyle w:val="TableParagraph"/>
              <w:spacing w:before="222"/>
              <w:ind w:right="2350"/>
              <w:rPr>
                <w:sz w:val="24"/>
              </w:rPr>
            </w:pP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указание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(АННОТАЦИЯ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  <w:p w:rsidR="001961AB" w:rsidRDefault="001961AB">
            <w:pPr>
              <w:pStyle w:val="TableParagraph"/>
              <w:ind w:left="0"/>
              <w:rPr>
                <w:sz w:val="24"/>
              </w:rPr>
            </w:pP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выделяться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курсивом,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подчеркиванием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961AB" w:rsidRDefault="00EF6A6C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абзацы.</w:t>
            </w:r>
          </w:p>
          <w:p w:rsidR="001961AB" w:rsidRDefault="001961A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Аббревиатуры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расшифрованы.</w:t>
            </w: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содержать:</w:t>
            </w:r>
          </w:p>
          <w:p w:rsidR="001961AB" w:rsidRDefault="00EF6A6C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278" w:hanging="1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1961AB" w:rsidRDefault="00EF6A6C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278" w:hanging="141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методологии;</w:t>
            </w:r>
          </w:p>
          <w:p w:rsidR="001961AB" w:rsidRDefault="00EF6A6C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</w:tc>
      </w:tr>
    </w:tbl>
    <w:p w:rsidR="001961AB" w:rsidRDefault="001961AB">
      <w:pPr>
        <w:spacing w:line="270" w:lineRule="atLeast"/>
        <w:rPr>
          <w:sz w:val="24"/>
        </w:rPr>
        <w:sectPr w:rsidR="001961AB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67"/>
      </w:tblGrid>
      <w:tr w:rsidR="001961AB" w:rsidTr="00EF6A6C">
        <w:trPr>
          <w:trHeight w:val="2272"/>
        </w:trPr>
        <w:tc>
          <w:tcPr>
            <w:tcW w:w="2547" w:type="dxa"/>
          </w:tcPr>
          <w:p w:rsidR="001961AB" w:rsidRDefault="00EF6A6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7367" w:type="dxa"/>
          </w:tcPr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Сразу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3-10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 состоять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1961AB" w:rsidRDefault="001961AB">
            <w:pPr>
              <w:pStyle w:val="TableParagraph"/>
              <w:spacing w:before="9"/>
              <w:ind w:left="0"/>
            </w:pPr>
          </w:p>
          <w:p w:rsidR="001961AB" w:rsidRDefault="00EF6A6C">
            <w:pPr>
              <w:pStyle w:val="TableParagraph"/>
              <w:tabs>
                <w:tab w:val="left" w:pos="1194"/>
                <w:tab w:val="left" w:pos="1962"/>
                <w:tab w:val="left" w:pos="3131"/>
                <w:tab w:val="left" w:pos="3635"/>
                <w:tab w:val="left" w:pos="4189"/>
                <w:tab w:val="left" w:pos="4801"/>
                <w:tab w:val="left" w:pos="5396"/>
                <w:tab w:val="left" w:pos="668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Должно быть указание на то, что это ключевые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СЛОВА…).</w:t>
            </w:r>
          </w:p>
          <w:p w:rsidR="001961AB" w:rsidRDefault="00EF6A6C">
            <w:pPr>
              <w:pStyle w:val="TableParagraph"/>
              <w:spacing w:before="224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схемы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рисунки.</w:t>
            </w:r>
          </w:p>
        </w:tc>
      </w:tr>
      <w:tr w:rsidR="001961AB">
        <w:trPr>
          <w:trHeight w:val="6852"/>
        </w:trPr>
        <w:tc>
          <w:tcPr>
            <w:tcW w:w="2547" w:type="dxa"/>
          </w:tcPr>
          <w:p w:rsidR="001961AB" w:rsidRDefault="00EF6A6C">
            <w:pPr>
              <w:pStyle w:val="TableParagraph"/>
              <w:tabs>
                <w:tab w:val="left" w:pos="2300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тезисов</w:t>
            </w:r>
          </w:p>
        </w:tc>
        <w:tc>
          <w:tcPr>
            <w:tcW w:w="7367" w:type="dxa"/>
          </w:tcPr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тезисов.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подглавы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написании:</w:t>
            </w:r>
          </w:p>
          <w:p w:rsidR="001961AB" w:rsidRDefault="00EF6A6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;</w:t>
            </w:r>
          </w:p>
          <w:p w:rsidR="001961AB" w:rsidRDefault="00EF6A6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;</w:t>
            </w:r>
          </w:p>
          <w:p w:rsidR="001961AB" w:rsidRDefault="00EF6A6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1961AB" w:rsidRDefault="00EF6A6C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ind w:left="13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Заключение (обязательно предположить возможные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дальнейших исследований по теме, сопоставление с зарубежными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аналогами)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;</w:t>
            </w:r>
          </w:p>
          <w:p w:rsidR="001961AB" w:rsidRDefault="00EF6A6C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ind w:left="13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 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организациям);</w:t>
            </w:r>
          </w:p>
          <w:p w:rsidR="001961AB" w:rsidRDefault="00EF6A6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439" w:lineRule="auto"/>
              <w:ind w:left="107" w:right="1263" w:firstLine="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Список использованных источников </w:t>
            </w:r>
            <w:r>
              <w:rPr>
                <w:sz w:val="24"/>
              </w:rPr>
              <w:t xml:space="preserve">(ЛИТЕРАТУРА) 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тройных 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допускается.</w:t>
            </w:r>
          </w:p>
          <w:p w:rsidR="001961AB" w:rsidRDefault="00EF6A6C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аббревиатур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расшифровку.</w:t>
            </w:r>
          </w:p>
          <w:p w:rsidR="001961AB" w:rsidRDefault="001961AB">
            <w:pPr>
              <w:pStyle w:val="TableParagraph"/>
              <w:ind w:left="0"/>
              <w:rPr>
                <w:sz w:val="24"/>
              </w:rPr>
            </w:pPr>
          </w:p>
          <w:p w:rsidR="001961AB" w:rsidRDefault="00EF6A6C">
            <w:pPr>
              <w:pStyle w:val="TableParagraph"/>
              <w:tabs>
                <w:tab w:val="left" w:pos="1201"/>
                <w:tab w:val="left" w:pos="1983"/>
                <w:tab w:val="left" w:pos="3784"/>
                <w:tab w:val="left" w:pos="4871"/>
                <w:tab w:val="left" w:pos="5696"/>
                <w:tab w:val="left" w:pos="71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Прямая речь (цитирование) должна быть оформлена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кавычек.</w:t>
            </w:r>
          </w:p>
          <w:p w:rsidR="001961AB" w:rsidRDefault="001961A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position w:val="8"/>
                <w:sz w:val="16"/>
              </w:rPr>
              <w:t>*</w:t>
            </w:r>
            <w:proofErr w:type="gramStart"/>
            <w:r>
              <w:rPr>
                <w:b/>
                <w:sz w:val="24"/>
              </w:rPr>
              <w:t>Обязательные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подглавы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тезисов.</w:t>
            </w:r>
          </w:p>
          <w:p w:rsidR="001961AB" w:rsidRDefault="001961AB">
            <w:pPr>
              <w:pStyle w:val="TableParagraph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spacing w:line="270" w:lineRule="atLeast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тезисов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подглав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(Введение,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т.д.).</w:t>
            </w:r>
          </w:p>
        </w:tc>
      </w:tr>
      <w:tr w:rsidR="001961AB" w:rsidTr="00EF6A6C">
        <w:trPr>
          <w:trHeight w:val="2189"/>
        </w:trPr>
        <w:tc>
          <w:tcPr>
            <w:tcW w:w="2547" w:type="dxa"/>
          </w:tcPr>
          <w:p w:rsidR="001961AB" w:rsidRDefault="00EF6A6C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(ЛИТЕРАТУРА)</w:t>
            </w:r>
          </w:p>
        </w:tc>
        <w:tc>
          <w:tcPr>
            <w:tcW w:w="7367" w:type="dxa"/>
          </w:tcPr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указание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  <w:p w:rsidR="001961AB" w:rsidRDefault="001961AB">
            <w:pPr>
              <w:pStyle w:val="TableParagraph"/>
              <w:ind w:left="0"/>
              <w:rPr>
                <w:sz w:val="24"/>
              </w:rPr>
            </w:pPr>
          </w:p>
          <w:p w:rsidR="001961AB" w:rsidRDefault="00EF6A6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(название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монографии,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конференции и т.п.) необходимо выделить курсивом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1961AB" w:rsidRDefault="001961AB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</w:tbl>
    <w:p w:rsidR="001961AB" w:rsidRDefault="001961AB">
      <w:pPr>
        <w:spacing w:line="269" w:lineRule="exact"/>
        <w:rPr>
          <w:sz w:val="24"/>
        </w:rPr>
        <w:sectPr w:rsidR="001961AB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67"/>
      </w:tblGrid>
      <w:tr w:rsidR="001961AB">
        <w:trPr>
          <w:trHeight w:val="8280"/>
        </w:trPr>
        <w:tc>
          <w:tcPr>
            <w:tcW w:w="2547" w:type="dxa"/>
            <w:tcBorders>
              <w:bottom w:val="single" w:sz="6" w:space="0" w:color="000000"/>
            </w:tcBorders>
          </w:tcPr>
          <w:p w:rsidR="001961AB" w:rsidRDefault="00EF6A6C">
            <w:pPr>
              <w:pStyle w:val="TableParagraph"/>
              <w:tabs>
                <w:tab w:val="left" w:pos="2300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</w:t>
            </w:r>
          </w:p>
        </w:tc>
        <w:tc>
          <w:tcPr>
            <w:tcW w:w="7367" w:type="dxa"/>
            <w:tcBorders>
              <w:bottom w:val="single" w:sz="6" w:space="0" w:color="000000"/>
            </w:tcBorders>
          </w:tcPr>
          <w:p w:rsidR="001961AB" w:rsidRDefault="00EF6A6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приводиться </w:t>
            </w:r>
            <w:r>
              <w:rPr>
                <w:b/>
                <w:i/>
                <w:sz w:val="24"/>
              </w:rPr>
              <w:t>над таблицей с выравниванием по ширине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формате: 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961AB" w:rsidRDefault="001961AB">
            <w:pPr>
              <w:pStyle w:val="TableParagraph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текста в таблицах: интервал одинарный, шрифт </w:t>
            </w: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пт.</w:t>
            </w:r>
          </w:p>
          <w:p w:rsidR="001961AB" w:rsidRDefault="001961A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961AB" w:rsidRDefault="00EF6A6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Таблиц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961AB" w:rsidRDefault="001961A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 тексте необходимо давать ссылку на рисунок, таблицу, схему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:rsidR="001961AB" w:rsidRDefault="001961A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961AB" w:rsidRDefault="00EF6A6C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Примечание. Избегайте сокращения названий таблиц, рисунков,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уравнений (т.е. </w:t>
            </w:r>
            <w:proofErr w:type="spellStart"/>
            <w:r>
              <w:rPr>
                <w:b/>
                <w:sz w:val="24"/>
              </w:rPr>
              <w:t>Tab</w:t>
            </w:r>
            <w:proofErr w:type="spellEnd"/>
            <w:r>
              <w:rPr>
                <w:b/>
                <w:sz w:val="24"/>
              </w:rPr>
              <w:t xml:space="preserve">. 1, рис. 2, </w:t>
            </w:r>
            <w:proofErr w:type="spellStart"/>
            <w:r>
              <w:rPr>
                <w:b/>
                <w:sz w:val="24"/>
              </w:rPr>
              <w:t>уравн</w:t>
            </w:r>
            <w:proofErr w:type="spellEnd"/>
            <w:r>
              <w:rPr>
                <w:b/>
                <w:sz w:val="24"/>
              </w:rPr>
              <w:t>. 3) в подписи или в тексте.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 пишите «в таблице выше/ниже» или «на рисунке на странице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2», так как позиция и номер страницы таблицы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меняться при верстке.</w:t>
            </w:r>
          </w:p>
          <w:p w:rsidR="001961AB" w:rsidRDefault="001961A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макросе</w:t>
            </w:r>
          </w:p>
          <w:p w:rsidR="001961AB" w:rsidRDefault="00EF6A6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Microsoft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equation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выравнены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нумерацией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1961AB" w:rsidRDefault="001961AB">
            <w:pPr>
              <w:pStyle w:val="TableParagraph"/>
              <w:ind w:left="0"/>
              <w:rPr>
                <w:sz w:val="24"/>
              </w:rPr>
            </w:pPr>
          </w:p>
          <w:p w:rsidR="001961AB" w:rsidRDefault="00EF6A6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Графические рисунки должны быть высокого разрешения,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300dpi.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четко.</w:t>
            </w:r>
          </w:p>
          <w:p w:rsidR="001961AB" w:rsidRDefault="001961AB">
            <w:pPr>
              <w:pStyle w:val="TableParagraph"/>
              <w:ind w:left="0"/>
              <w:rPr>
                <w:sz w:val="24"/>
              </w:rPr>
            </w:pPr>
          </w:p>
          <w:p w:rsidR="001961AB" w:rsidRDefault="00EF6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должно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выравнено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формате:</w:t>
            </w:r>
          </w:p>
          <w:p w:rsidR="001961AB" w:rsidRDefault="00EF6A6C" w:rsidP="00EF6A6C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 xml:space="preserve">Рисунок 1 Наименование рисунка </w:t>
            </w:r>
            <w:r>
              <w:rPr>
                <w:b/>
                <w:sz w:val="24"/>
              </w:rPr>
              <w:t>(Не более 5-х рисунков)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схем)</w:t>
            </w:r>
            <w:r>
              <w:rPr>
                <w:sz w:val="24"/>
              </w:rPr>
              <w:t>.</w:t>
            </w:r>
          </w:p>
        </w:tc>
      </w:tr>
    </w:tbl>
    <w:p w:rsidR="001961AB" w:rsidRDefault="001961AB">
      <w:pPr>
        <w:spacing w:line="270" w:lineRule="atLeast"/>
        <w:rPr>
          <w:sz w:val="24"/>
        </w:rPr>
        <w:sectPr w:rsidR="001961AB">
          <w:pgSz w:w="11910" w:h="16840"/>
          <w:pgMar w:top="1120" w:right="440" w:bottom="280" w:left="1300" w:header="720" w:footer="720" w:gutter="0"/>
          <w:cols w:space="720"/>
        </w:sectPr>
      </w:pPr>
    </w:p>
    <w:p w:rsidR="001961AB" w:rsidRDefault="00EF6A6C">
      <w:pPr>
        <w:pStyle w:val="1"/>
        <w:spacing w:before="76"/>
        <w:ind w:left="2610"/>
      </w:pPr>
      <w:r>
        <w:rPr>
          <w:u w:val="thick"/>
        </w:rPr>
        <w:lastRenderedPageBreak/>
        <w:t>Пример</w:t>
      </w:r>
      <w:r>
        <w:rPr>
          <w:spacing w:val="-3"/>
          <w:u w:val="thick"/>
        </w:rPr>
        <w:t xml:space="preserve"> </w:t>
      </w:r>
      <w:r>
        <w:rPr>
          <w:u w:val="thick"/>
        </w:rPr>
        <w:t>оформления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тезисов</w:t>
      </w:r>
      <w:r>
        <w:rPr>
          <w:spacing w:val="-2"/>
          <w:u w:val="thick"/>
        </w:rPr>
        <w:t xml:space="preserve"> </w:t>
      </w:r>
      <w:r>
        <w:rPr>
          <w:u w:val="thick"/>
        </w:rPr>
        <w:t>доклада</w:t>
      </w:r>
    </w:p>
    <w:p w:rsidR="001961AB" w:rsidRDefault="001961AB">
      <w:pPr>
        <w:pStyle w:val="a3"/>
        <w:spacing w:before="10"/>
        <w:rPr>
          <w:b/>
          <w:sz w:val="15"/>
        </w:rPr>
      </w:pPr>
    </w:p>
    <w:p w:rsidR="001961AB" w:rsidRDefault="00EF6A6C">
      <w:pPr>
        <w:pStyle w:val="a3"/>
        <w:spacing w:before="90"/>
        <w:ind w:left="275" w:right="1137"/>
        <w:jc w:val="center"/>
      </w:pPr>
      <w:r>
        <w:t>Совершенствование подбора полых насосных штанг путем использования</w:t>
      </w:r>
      <w:r>
        <w:rPr>
          <w:spacing w:val="-58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штанг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скважине</w:t>
      </w:r>
    </w:p>
    <w:p w:rsidR="001961AB" w:rsidRDefault="00EF6A6C">
      <w:pPr>
        <w:pStyle w:val="a3"/>
        <w:ind w:left="277" w:right="1137"/>
        <w:jc w:val="center"/>
      </w:pPr>
      <w:r>
        <w:t>Иванов Иван Иванович</w:t>
      </w:r>
      <w:proofErr w:type="gramStart"/>
      <w:r>
        <w:rPr>
          <w:vertAlign w:val="superscript"/>
        </w:rPr>
        <w:t>1</w:t>
      </w:r>
      <w:proofErr w:type="gramEnd"/>
      <w:r>
        <w:t>, Дмитриев Дмитрий Дмитриевич</w:t>
      </w:r>
      <w:r>
        <w:rPr>
          <w:vertAlign w:val="superscript"/>
        </w:rPr>
        <w:t>2</w:t>
      </w:r>
      <w:r>
        <w:t>, Васильев Михаил</w:t>
      </w:r>
      <w:r>
        <w:rPr>
          <w:spacing w:val="-57"/>
        </w:rPr>
        <w:t xml:space="preserve"> </w:t>
      </w:r>
      <w:r>
        <w:t>Алексеевич</w:t>
      </w:r>
      <w:r>
        <w:rPr>
          <w:vertAlign w:val="superscript"/>
        </w:rPr>
        <w:t>3</w:t>
      </w:r>
    </w:p>
    <w:p w:rsidR="001961AB" w:rsidRDefault="00EF6A6C">
      <w:pPr>
        <w:pStyle w:val="a3"/>
        <w:ind w:left="282" w:right="1137"/>
        <w:jc w:val="center"/>
      </w:pPr>
      <w:r>
        <w:rPr>
          <w:vertAlign w:val="superscript"/>
        </w:rPr>
        <w:t>1</w:t>
      </w:r>
      <w:r>
        <w:t>Аспирант,</w:t>
      </w:r>
      <w:r>
        <w:rPr>
          <w:spacing w:val="-5"/>
        </w:rPr>
        <w:t xml:space="preserve"> </w:t>
      </w:r>
      <w:r>
        <w:rPr>
          <w:vertAlign w:val="superscript"/>
        </w:rPr>
        <w:t>2,3</w:t>
      </w:r>
      <w:r>
        <w:t>Ведущий</w:t>
      </w:r>
      <w:r>
        <w:rPr>
          <w:spacing w:val="-3"/>
        </w:rPr>
        <w:t xml:space="preserve"> </w:t>
      </w:r>
      <w:r>
        <w:t>инженер</w:t>
      </w:r>
    </w:p>
    <w:p w:rsidR="001961AB" w:rsidRDefault="00EF6A6C">
      <w:pPr>
        <w:pStyle w:val="a3"/>
        <w:ind w:left="276" w:right="1137"/>
        <w:jc w:val="center"/>
      </w:pPr>
      <w:r>
        <w:rPr>
          <w:vertAlign w:val="superscript"/>
        </w:rPr>
        <w:t>1</w:t>
      </w:r>
      <w:r>
        <w:t>РГУ</w:t>
      </w:r>
      <w:r>
        <w:rPr>
          <w:spacing w:val="-4"/>
        </w:rPr>
        <w:t xml:space="preserve"> </w:t>
      </w:r>
      <w:r>
        <w:t>нефти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(НИУ)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И.М.</w:t>
      </w:r>
      <w:r>
        <w:rPr>
          <w:spacing w:val="-3"/>
        </w:rPr>
        <w:t xml:space="preserve"> </w:t>
      </w:r>
      <w:r>
        <w:t>Губкина</w:t>
      </w:r>
    </w:p>
    <w:p w:rsidR="001961AB" w:rsidRDefault="00EF6A6C">
      <w:pPr>
        <w:pStyle w:val="a3"/>
        <w:ind w:left="282" w:right="1135"/>
        <w:jc w:val="center"/>
      </w:pPr>
      <w:r>
        <w:rPr>
          <w:vertAlign w:val="superscript"/>
        </w:rPr>
        <w:t>2,3</w:t>
      </w:r>
      <w:r>
        <w:t>ООО</w:t>
      </w:r>
      <w:r>
        <w:rPr>
          <w:spacing w:val="-1"/>
        </w:rPr>
        <w:t xml:space="preserve"> </w:t>
      </w:r>
      <w:r>
        <w:t>«</w:t>
      </w:r>
      <w:proofErr w:type="spellStart"/>
      <w:r>
        <w:t>НефтьГазНаука</w:t>
      </w:r>
      <w:proofErr w:type="spellEnd"/>
      <w:r>
        <w:t>»</w:t>
      </w:r>
    </w:p>
    <w:p w:rsidR="001961AB" w:rsidRDefault="00EF6A6C">
      <w:pPr>
        <w:pStyle w:val="a3"/>
        <w:ind w:left="1825" w:right="2684"/>
        <w:jc w:val="center"/>
      </w:pPr>
      <w:r>
        <w:t>Научный</w:t>
      </w:r>
      <w:r>
        <w:rPr>
          <w:spacing w:val="-3"/>
        </w:rPr>
        <w:t xml:space="preserve"> </w:t>
      </w:r>
      <w:r>
        <w:t>руководитель:</w:t>
      </w:r>
      <w:r>
        <w:rPr>
          <w:spacing w:val="-2"/>
        </w:rPr>
        <w:t xml:space="preserve"> </w:t>
      </w:r>
      <w:r>
        <w:t>д.т.н.,</w:t>
      </w:r>
      <w:r>
        <w:rPr>
          <w:spacing w:val="-2"/>
        </w:rPr>
        <w:t xml:space="preserve"> </w:t>
      </w:r>
      <w:r>
        <w:t>профессор</w:t>
      </w:r>
      <w:r>
        <w:rPr>
          <w:spacing w:val="-2"/>
        </w:rPr>
        <w:t xml:space="preserve"> </w:t>
      </w:r>
      <w:r>
        <w:t>Петров</w:t>
      </w:r>
      <w:r>
        <w:rPr>
          <w:spacing w:val="-2"/>
        </w:rPr>
        <w:t xml:space="preserve"> </w:t>
      </w:r>
      <w:r>
        <w:t>М.И.</w:t>
      </w:r>
    </w:p>
    <w:p w:rsidR="001961AB" w:rsidRDefault="001961AB">
      <w:pPr>
        <w:pStyle w:val="a3"/>
      </w:pPr>
    </w:p>
    <w:p w:rsidR="001961AB" w:rsidRDefault="00EF6A6C">
      <w:pPr>
        <w:pStyle w:val="a3"/>
        <w:ind w:left="118"/>
      </w:pPr>
      <w:r>
        <w:t>АННОТАЦИЯ</w:t>
      </w:r>
    </w:p>
    <w:p w:rsidR="001961AB" w:rsidRDefault="00EF6A6C">
      <w:pPr>
        <w:pStyle w:val="a3"/>
        <w:ind w:left="118" w:right="974" w:firstLine="707"/>
        <w:jc w:val="both"/>
      </w:pPr>
      <w:r>
        <w:rPr>
          <w:spacing w:val="-1"/>
        </w:rPr>
        <w:t>Создана</w:t>
      </w:r>
      <w:r>
        <w:rPr>
          <w:spacing w:val="-14"/>
        </w:rPr>
        <w:t xml:space="preserve"> </w:t>
      </w:r>
      <w:r>
        <w:rPr>
          <w:spacing w:val="-1"/>
        </w:rPr>
        <w:t>новая</w:t>
      </w:r>
      <w:r>
        <w:rPr>
          <w:spacing w:val="-13"/>
        </w:rPr>
        <w:t xml:space="preserve"> </w:t>
      </w:r>
      <w:r>
        <w:rPr>
          <w:spacing w:val="-1"/>
        </w:rPr>
        <w:t>методика</w:t>
      </w:r>
      <w:r>
        <w:rPr>
          <w:spacing w:val="-14"/>
        </w:rPr>
        <w:t xml:space="preserve"> </w:t>
      </w:r>
      <w:r>
        <w:t>расчета</w:t>
      </w:r>
      <w:r>
        <w:rPr>
          <w:spacing w:val="-13"/>
        </w:rPr>
        <w:t xml:space="preserve"> </w:t>
      </w:r>
      <w:r>
        <w:t>приведенных</w:t>
      </w:r>
      <w:r>
        <w:rPr>
          <w:spacing w:val="-14"/>
        </w:rPr>
        <w:t xml:space="preserve"> </w:t>
      </w:r>
      <w:r>
        <w:t>напряжений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Одинга.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Одинга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-57"/>
        </w:rPr>
        <w:t xml:space="preserve"> </w:t>
      </w:r>
      <w:r>
        <w:t>коэффициента k, характеризующего конструктивные особенности насосных штанг,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изготовления.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сходимость результатов с ситуацией в скважине. Для учета особенностей эксплуатации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штанг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наклонно-направленной</w:t>
      </w:r>
      <w:r>
        <w:rPr>
          <w:spacing w:val="1"/>
        </w:rPr>
        <w:t xml:space="preserve"> </w:t>
      </w:r>
      <w:r>
        <w:t>скважине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модель.</w:t>
      </w:r>
    </w:p>
    <w:p w:rsidR="001961AB" w:rsidRDefault="001961AB">
      <w:pPr>
        <w:pStyle w:val="a3"/>
      </w:pPr>
    </w:p>
    <w:p w:rsidR="001961AB" w:rsidRDefault="00EF6A6C">
      <w:pPr>
        <w:pStyle w:val="a3"/>
        <w:ind w:left="118"/>
      </w:pPr>
      <w:r>
        <w:t>КЛЮЧЕВЫЕ</w:t>
      </w:r>
      <w:r>
        <w:rPr>
          <w:spacing w:val="-5"/>
        </w:rPr>
        <w:t xml:space="preserve"> </w:t>
      </w:r>
      <w:r>
        <w:t>СЛОВА</w:t>
      </w:r>
    </w:p>
    <w:p w:rsidR="001961AB" w:rsidRDefault="00EF6A6C">
      <w:pPr>
        <w:pStyle w:val="a3"/>
        <w:ind w:left="118" w:right="982" w:firstLine="707"/>
        <w:jc w:val="both"/>
      </w:pPr>
      <w:r>
        <w:t>Насосные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полые</w:t>
      </w:r>
      <w:r>
        <w:rPr>
          <w:spacing w:val="1"/>
        </w:rPr>
        <w:t xml:space="preserve"> </w:t>
      </w:r>
      <w:r>
        <w:t>насосные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напряжений,</w:t>
      </w:r>
      <w:r>
        <w:rPr>
          <w:spacing w:val="-2"/>
        </w:rPr>
        <w:t xml:space="preserve"> </w:t>
      </w:r>
      <w:r>
        <w:t>математическая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штанг,</w:t>
      </w:r>
      <w:r>
        <w:rPr>
          <w:spacing w:val="-3"/>
        </w:rPr>
        <w:t xml:space="preserve"> </w:t>
      </w:r>
      <w:r>
        <w:t>зависимость Одинга.</w:t>
      </w:r>
    </w:p>
    <w:p w:rsidR="001961AB" w:rsidRDefault="001961AB">
      <w:pPr>
        <w:pStyle w:val="a3"/>
      </w:pPr>
    </w:p>
    <w:p w:rsidR="001961AB" w:rsidRDefault="00EF6A6C">
      <w:pPr>
        <w:pStyle w:val="a3"/>
        <w:ind w:left="118" w:right="972" w:firstLine="707"/>
        <w:jc w:val="both"/>
      </w:pPr>
      <w:r>
        <w:t>По статистике за 2015 г. (рисунок 1), более трети всего добывающего фонда</w:t>
      </w:r>
      <w:r>
        <w:rPr>
          <w:spacing w:val="1"/>
        </w:rPr>
        <w:t xml:space="preserve"> </w:t>
      </w:r>
      <w:r>
        <w:rPr>
          <w:spacing w:val="-1"/>
        </w:rPr>
        <w:t>нефтяных</w:t>
      </w:r>
      <w:r>
        <w:rPr>
          <w:spacing w:val="-11"/>
        </w:rPr>
        <w:t xml:space="preserve"> </w:t>
      </w:r>
      <w:r>
        <w:t>скважин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оборудовано</w:t>
      </w:r>
      <w:r>
        <w:rPr>
          <w:spacing w:val="-12"/>
        </w:rPr>
        <w:t xml:space="preserve"> </w:t>
      </w:r>
      <w:r>
        <w:t>СШНУ.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последние</w:t>
      </w:r>
      <w:r>
        <w:rPr>
          <w:spacing w:val="-14"/>
        </w:rPr>
        <w:t xml:space="preserve"> </w:t>
      </w:r>
      <w:r>
        <w:t>5</w:t>
      </w:r>
      <w:r>
        <w:rPr>
          <w:spacing w:val="-12"/>
        </w:rPr>
        <w:t xml:space="preserve"> </w:t>
      </w:r>
      <w:proofErr w:type="gramStart"/>
      <w:r>
        <w:t>лет</w:t>
      </w:r>
      <w:proofErr w:type="gramEnd"/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одновременно-раздельная</w:t>
      </w:r>
      <w:r>
        <w:rPr>
          <w:spacing w:val="1"/>
        </w:rPr>
        <w:t xml:space="preserve"> </w:t>
      </w:r>
      <w:r>
        <w:t>эксплуатация,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-57"/>
        </w:rPr>
        <w:t xml:space="preserve"> </w:t>
      </w:r>
      <w:r>
        <w:t>горизонтов одной скважиной. Наибольшее количество известных схем одновременн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раздельной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скважинными</w:t>
      </w:r>
      <w:r>
        <w:rPr>
          <w:spacing w:val="1"/>
        </w:rPr>
        <w:t xml:space="preserve"> </w:t>
      </w:r>
      <w:r>
        <w:t>штанговыми</w:t>
      </w:r>
      <w:r>
        <w:rPr>
          <w:spacing w:val="1"/>
        </w:rPr>
        <w:t xml:space="preserve"> </w:t>
      </w:r>
      <w:r>
        <w:t>насосными</w:t>
      </w:r>
      <w:r>
        <w:rPr>
          <w:spacing w:val="-57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СШНУ.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1961AB" w:rsidRDefault="001961AB">
      <w:pPr>
        <w:jc w:val="both"/>
        <w:sectPr w:rsidR="001961AB">
          <w:pgSz w:w="11910" w:h="16840"/>
          <w:pgMar w:top="1320" w:right="440" w:bottom="280" w:left="1300" w:header="720" w:footer="720" w:gutter="0"/>
          <w:cols w:space="720"/>
        </w:sectPr>
      </w:pPr>
    </w:p>
    <w:p w:rsidR="001961AB" w:rsidRDefault="00980398">
      <w:pPr>
        <w:spacing w:before="49"/>
        <w:jc w:val="right"/>
        <w:rPr>
          <w:rFonts w:ascii="Calibri"/>
          <w:sz w:val="20"/>
        </w:rPr>
      </w:pPr>
      <w:r>
        <w:lastRenderedPageBreak/>
        <w:pict>
          <v:group id="_x0000_s1031" style="position:absolute;left:0;text-align:left;margin-left:136.9pt;margin-top:15.9pt;width:229.3pt;height:133.8pt;z-index:-15890944;mso-position-horizontal-relative:page" coordorigin="2738,318" coordsize="4586,2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738;top:502;width:4586;height:2491">
              <v:imagedata r:id="rId6" o:title=""/>
            </v:shape>
            <v:shape id="_x0000_s1034" style="position:absolute;left:4596;top:324;width:840;height:183" coordorigin="4596,325" coordsize="840,183" o:spt="100" adj="0,,0" path="m5114,505l5345,325r91,m4846,507l4685,325r-89,m4937,505r,-77l4937,339e" filled="f" strokeweight=".7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465;top:1000;width:516;height:200" filled="f" stroked="f">
              <v:textbox inset="0,0,0,0">
                <w:txbxContent>
                  <w:p w:rsidR="001961AB" w:rsidRDefault="00EF6A6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33,7%</w:t>
                    </w:r>
                  </w:p>
                </w:txbxContent>
              </v:textbox>
            </v:shape>
            <v:shape id="_x0000_s1032" type="#_x0000_t202" style="position:absolute;left:6025;top:1992;width:364;height:200" filled="f" stroked="f">
              <v:textbox inset="0,0,0,0">
                <w:txbxContent>
                  <w:p w:rsidR="001961AB" w:rsidRDefault="00EF6A6C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63%</w:t>
                    </w:r>
                  </w:p>
                </w:txbxContent>
              </v:textbox>
            </v:shape>
            <w10:wrap anchorx="page"/>
          </v:group>
        </w:pict>
      </w:r>
      <w:r w:rsidR="00EF6A6C">
        <w:rPr>
          <w:rFonts w:ascii="Calibri"/>
          <w:position w:val="-8"/>
          <w:sz w:val="20"/>
        </w:rPr>
        <w:t xml:space="preserve">0,40%  </w:t>
      </w:r>
      <w:r w:rsidR="00EF6A6C">
        <w:rPr>
          <w:rFonts w:ascii="Calibri"/>
          <w:spacing w:val="14"/>
          <w:position w:val="-8"/>
          <w:sz w:val="20"/>
        </w:rPr>
        <w:t xml:space="preserve"> </w:t>
      </w:r>
      <w:r w:rsidR="00EF6A6C">
        <w:rPr>
          <w:rFonts w:ascii="Calibri"/>
          <w:sz w:val="20"/>
        </w:rPr>
        <w:t>1,10%</w:t>
      </w:r>
    </w:p>
    <w:p w:rsidR="001961AB" w:rsidRDefault="00EF6A6C">
      <w:pPr>
        <w:spacing w:before="134"/>
        <w:ind w:left="169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lastRenderedPageBreak/>
        <w:t>1,80%</w:t>
      </w:r>
    </w:p>
    <w:p w:rsidR="001961AB" w:rsidRDefault="001961AB">
      <w:pPr>
        <w:rPr>
          <w:rFonts w:ascii="Calibri"/>
          <w:sz w:val="20"/>
        </w:rPr>
        <w:sectPr w:rsidR="001961AB">
          <w:pgSz w:w="11910" w:h="16840"/>
          <w:pgMar w:top="1380" w:right="440" w:bottom="280" w:left="1300" w:header="720" w:footer="720" w:gutter="0"/>
          <w:cols w:num="2" w:space="720" w:equalWidth="0">
            <w:col w:w="3959" w:space="40"/>
            <w:col w:w="6171"/>
          </w:cols>
        </w:sectPr>
      </w:pPr>
    </w:p>
    <w:p w:rsidR="001961AB" w:rsidRDefault="001961AB">
      <w:pPr>
        <w:pStyle w:val="a3"/>
        <w:rPr>
          <w:rFonts w:ascii="Calibri"/>
          <w:sz w:val="20"/>
        </w:rPr>
      </w:pPr>
    </w:p>
    <w:p w:rsidR="001961AB" w:rsidRDefault="001961AB">
      <w:pPr>
        <w:pStyle w:val="a3"/>
        <w:spacing w:before="2"/>
        <w:rPr>
          <w:rFonts w:ascii="Calibri"/>
        </w:rPr>
      </w:pPr>
    </w:p>
    <w:p w:rsidR="001961AB" w:rsidRDefault="00980398">
      <w:pPr>
        <w:spacing w:before="59" w:line="355" w:lineRule="auto"/>
        <w:ind w:left="6974" w:right="1751"/>
        <w:rPr>
          <w:rFonts w:ascii="Calibri" w:hAnsi="Calibri"/>
          <w:sz w:val="20"/>
        </w:rPr>
      </w:pPr>
      <w:r>
        <w:pict>
          <v:rect id="_x0000_s1030" style="position:absolute;left:0;text-align:left;margin-left:405.85pt;margin-top:6.95pt;width:5.4pt;height:5.4pt;z-index:15729152;mso-position-horizontal-relative:page" fillcolor="#4f81bc" stroked="f">
            <w10:wrap anchorx="page"/>
          </v:rect>
        </w:pict>
      </w:r>
      <w:r>
        <w:pict>
          <v:rect id="_x0000_s1029" style="position:absolute;left:0;text-align:left;margin-left:405.85pt;margin-top:24.95pt;width:5.4pt;height:5.5pt;z-index:15729664;mso-position-horizontal-relative:page" fillcolor="#c0504d" stroked="f">
            <w10:wrap anchorx="page"/>
          </v:rect>
        </w:pict>
      </w:r>
      <w:r w:rsidR="00EF6A6C">
        <w:rPr>
          <w:rFonts w:ascii="Calibri" w:hAnsi="Calibri"/>
          <w:spacing w:val="-1"/>
          <w:sz w:val="20"/>
        </w:rPr>
        <w:t>Фонтанирующие</w:t>
      </w:r>
      <w:r w:rsidR="00EF6A6C">
        <w:rPr>
          <w:rFonts w:ascii="Calibri" w:hAnsi="Calibri"/>
          <w:spacing w:val="-43"/>
          <w:sz w:val="20"/>
        </w:rPr>
        <w:t xml:space="preserve"> </w:t>
      </w:r>
      <w:r w:rsidR="00EF6A6C">
        <w:rPr>
          <w:rFonts w:ascii="Calibri" w:hAnsi="Calibri"/>
          <w:sz w:val="20"/>
        </w:rPr>
        <w:t>ЭЦН</w:t>
      </w:r>
    </w:p>
    <w:p w:rsidR="001961AB" w:rsidRDefault="00980398">
      <w:pPr>
        <w:spacing w:before="1"/>
        <w:ind w:left="6974"/>
        <w:rPr>
          <w:rFonts w:ascii="Calibri" w:hAnsi="Calibri"/>
          <w:sz w:val="20"/>
        </w:rPr>
      </w:pPr>
      <w:r>
        <w:pict>
          <v:rect id="_x0000_s1028" style="position:absolute;left:0;text-align:left;margin-left:405.85pt;margin-top:4pt;width:5.4pt;height:5.5pt;z-index:15730176;mso-position-horizontal-relative:page" fillcolor="#9bba58" stroked="f">
            <w10:wrap anchorx="page"/>
          </v:rect>
        </w:pict>
      </w:r>
      <w:r w:rsidR="00EF6A6C">
        <w:rPr>
          <w:rFonts w:ascii="Calibri" w:hAnsi="Calibri"/>
          <w:sz w:val="20"/>
        </w:rPr>
        <w:t>СШНУ</w:t>
      </w:r>
    </w:p>
    <w:p w:rsidR="001961AB" w:rsidRDefault="00980398">
      <w:pPr>
        <w:spacing w:before="118" w:line="355" w:lineRule="auto"/>
        <w:ind w:left="6974" w:right="2497"/>
        <w:rPr>
          <w:rFonts w:ascii="Calibri" w:hAnsi="Calibri"/>
          <w:sz w:val="20"/>
        </w:rPr>
      </w:pPr>
      <w:r>
        <w:pict>
          <v:rect id="_x0000_s1027" style="position:absolute;left:0;text-align:left;margin-left:405.85pt;margin-top:9.85pt;width:5.4pt;height:5.5pt;z-index:15730688;mso-position-horizontal-relative:page" fillcolor="#8063a1" stroked="f">
            <w10:wrap anchorx="page"/>
          </v:rect>
        </w:pict>
      </w:r>
      <w:r>
        <w:pict>
          <v:rect id="_x0000_s1026" style="position:absolute;left:0;text-align:left;margin-left:405.85pt;margin-top:27.85pt;width:5.4pt;height:5.5pt;z-index:15731200;mso-position-horizontal-relative:page" fillcolor="#4aacc5" stroked="f">
            <w10:wrap anchorx="page"/>
          </v:rect>
        </w:pict>
      </w:r>
      <w:r w:rsidR="00EF6A6C">
        <w:rPr>
          <w:rFonts w:ascii="Calibri" w:hAnsi="Calibri"/>
          <w:sz w:val="20"/>
        </w:rPr>
        <w:t>Газлифт</w:t>
      </w:r>
      <w:r w:rsidR="00EF6A6C">
        <w:rPr>
          <w:rFonts w:ascii="Calibri" w:hAnsi="Calibri"/>
          <w:spacing w:val="-43"/>
          <w:sz w:val="20"/>
        </w:rPr>
        <w:t xml:space="preserve"> </w:t>
      </w:r>
      <w:r w:rsidR="00EF6A6C">
        <w:rPr>
          <w:rFonts w:ascii="Calibri" w:hAnsi="Calibri"/>
          <w:sz w:val="20"/>
        </w:rPr>
        <w:t>Прочее</w:t>
      </w:r>
    </w:p>
    <w:p w:rsidR="001961AB" w:rsidRDefault="001961AB">
      <w:pPr>
        <w:pStyle w:val="a3"/>
        <w:rPr>
          <w:rFonts w:ascii="Calibri"/>
          <w:sz w:val="20"/>
        </w:rPr>
      </w:pPr>
    </w:p>
    <w:p w:rsidR="001961AB" w:rsidRDefault="001961AB">
      <w:pPr>
        <w:pStyle w:val="a3"/>
        <w:rPr>
          <w:rFonts w:ascii="Calibri"/>
          <w:sz w:val="20"/>
        </w:rPr>
      </w:pPr>
    </w:p>
    <w:p w:rsidR="001961AB" w:rsidRDefault="001961AB">
      <w:pPr>
        <w:pStyle w:val="a3"/>
        <w:spacing w:before="2"/>
        <w:rPr>
          <w:rFonts w:ascii="Calibri"/>
          <w:sz w:val="23"/>
        </w:rPr>
      </w:pPr>
    </w:p>
    <w:p w:rsidR="001961AB" w:rsidRDefault="00EF6A6C">
      <w:pPr>
        <w:pStyle w:val="a3"/>
        <w:spacing w:before="90"/>
        <w:ind w:left="1628"/>
      </w:pPr>
      <w:r>
        <w:t>Рисунок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скважин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</w:t>
      </w:r>
    </w:p>
    <w:p w:rsidR="001961AB" w:rsidRDefault="001961AB">
      <w:pPr>
        <w:pStyle w:val="a3"/>
      </w:pPr>
    </w:p>
    <w:p w:rsidR="001961AB" w:rsidRDefault="00EF6A6C">
      <w:pPr>
        <w:pStyle w:val="a3"/>
        <w:spacing w:after="9"/>
        <w:ind w:left="118"/>
        <w:jc w:val="both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Коэффициент 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штанг</w:t>
      </w:r>
      <w:r>
        <w:rPr>
          <w:spacing w:val="-3"/>
        </w:rPr>
        <w:t xml:space="preserve"> </w:t>
      </w:r>
      <w:r>
        <w:t>[1,2]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020"/>
        <w:gridCol w:w="1136"/>
        <w:gridCol w:w="991"/>
        <w:gridCol w:w="991"/>
        <w:gridCol w:w="1559"/>
        <w:gridCol w:w="1276"/>
        <w:gridCol w:w="1494"/>
      </w:tblGrid>
      <w:tr w:rsidR="001961AB">
        <w:trPr>
          <w:trHeight w:val="1379"/>
        </w:trPr>
        <w:tc>
          <w:tcPr>
            <w:tcW w:w="1102" w:type="dxa"/>
            <w:shd w:val="clear" w:color="auto" w:fill="BEBEBE"/>
          </w:tcPr>
          <w:p w:rsidR="001961AB" w:rsidRDefault="001961AB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961AB" w:rsidRDefault="00EF6A6C">
            <w:pPr>
              <w:pStyle w:val="TableParagraph"/>
              <w:ind w:left="148" w:right="101" w:hanging="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Типораз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020" w:type="dxa"/>
            <w:shd w:val="clear" w:color="auto" w:fill="BEBEBE"/>
          </w:tcPr>
          <w:p w:rsidR="001961AB" w:rsidRDefault="00EF6A6C">
            <w:pPr>
              <w:pStyle w:val="TableParagraph"/>
              <w:ind w:left="128" w:right="112" w:hanging="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Концен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тратор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ений</w:t>
            </w:r>
            <w:proofErr w:type="spellEnd"/>
            <w:r>
              <w:rPr>
                <w:sz w:val="24"/>
              </w:rPr>
              <w:t>,</w:t>
            </w:r>
          </w:p>
          <w:p w:rsidR="001961AB" w:rsidRDefault="00EF6A6C">
            <w:pPr>
              <w:pStyle w:val="TableParagraph"/>
              <w:spacing w:line="264" w:lineRule="exact"/>
              <w:ind w:left="279" w:right="271"/>
              <w:jc w:val="center"/>
              <w:rPr>
                <w:i/>
                <w:sz w:val="16"/>
              </w:rPr>
            </w:pPr>
            <w:r>
              <w:rPr>
                <w:i/>
                <w:position w:val="2"/>
                <w:sz w:val="24"/>
              </w:rPr>
              <w:t>K</w:t>
            </w:r>
            <w:r>
              <w:rPr>
                <w:i/>
                <w:sz w:val="16"/>
              </w:rPr>
              <w:t>s</w:t>
            </w:r>
          </w:p>
        </w:tc>
        <w:tc>
          <w:tcPr>
            <w:tcW w:w="1136" w:type="dxa"/>
            <w:shd w:val="clear" w:color="auto" w:fill="BEBEBE"/>
          </w:tcPr>
          <w:p w:rsidR="001961AB" w:rsidRDefault="00EF6A6C">
            <w:pPr>
              <w:pStyle w:val="TableParagraph"/>
              <w:spacing w:before="131"/>
              <w:ind w:left="152" w:right="150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Масшта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K</w:t>
            </w:r>
            <w:proofErr w:type="spellStart"/>
            <w:r>
              <w:rPr>
                <w:i/>
                <w:sz w:val="16"/>
              </w:rPr>
              <w:t>ds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:rsidR="001961AB" w:rsidRDefault="00EF6A6C">
            <w:pPr>
              <w:pStyle w:val="TableParagraph"/>
              <w:spacing w:before="131"/>
              <w:ind w:left="109" w:right="99" w:hanging="6"/>
              <w:jc w:val="center"/>
              <w:rPr>
                <w:i/>
                <w:sz w:val="16"/>
              </w:rPr>
            </w:pPr>
            <w:proofErr w:type="spellStart"/>
            <w:proofErr w:type="gramStart"/>
            <w:r>
              <w:rPr>
                <w:sz w:val="24"/>
              </w:rPr>
              <w:t>Качест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K</w:t>
            </w:r>
            <w:r>
              <w:rPr>
                <w:i/>
                <w:sz w:val="16"/>
              </w:rPr>
              <w:t>f</w:t>
            </w:r>
          </w:p>
        </w:tc>
        <w:tc>
          <w:tcPr>
            <w:tcW w:w="991" w:type="dxa"/>
            <w:shd w:val="clear" w:color="auto" w:fill="BEBEBE"/>
          </w:tcPr>
          <w:p w:rsidR="001961AB" w:rsidRDefault="00EF6A6C">
            <w:pPr>
              <w:pStyle w:val="TableParagraph"/>
              <w:spacing w:before="131"/>
              <w:ind w:left="126" w:right="117" w:hanging="3"/>
              <w:jc w:val="center"/>
              <w:rPr>
                <w:i/>
                <w:sz w:val="16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упрочн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K</w:t>
            </w:r>
            <w:r>
              <w:rPr>
                <w:i/>
                <w:sz w:val="16"/>
              </w:rPr>
              <w:t>v</w:t>
            </w:r>
          </w:p>
        </w:tc>
        <w:tc>
          <w:tcPr>
            <w:tcW w:w="1559" w:type="dxa"/>
            <w:shd w:val="clear" w:color="auto" w:fill="BEBEBE"/>
          </w:tcPr>
          <w:p w:rsidR="001961AB" w:rsidRDefault="00EF6A6C">
            <w:pPr>
              <w:pStyle w:val="TableParagraph"/>
              <w:spacing w:before="131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Непостоянст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</w:p>
        </w:tc>
        <w:tc>
          <w:tcPr>
            <w:tcW w:w="1276" w:type="dxa"/>
            <w:shd w:val="clear" w:color="auto" w:fill="BEBEBE"/>
          </w:tcPr>
          <w:p w:rsidR="001961AB" w:rsidRDefault="00EF6A6C">
            <w:pPr>
              <w:pStyle w:val="TableParagraph"/>
              <w:spacing w:before="131"/>
              <w:ind w:left="108" w:right="98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Коэффиц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иент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разупрочн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494" w:type="dxa"/>
            <w:shd w:val="clear" w:color="auto" w:fill="BEBEBE"/>
          </w:tcPr>
          <w:p w:rsidR="001961AB" w:rsidRDefault="001961A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961AB" w:rsidRDefault="00EF6A6C">
            <w:pPr>
              <w:pStyle w:val="TableParagraph"/>
              <w:ind w:left="110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коэффициен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</w:tr>
      <w:tr w:rsidR="001961AB">
        <w:trPr>
          <w:trHeight w:val="299"/>
        </w:trPr>
        <w:tc>
          <w:tcPr>
            <w:tcW w:w="1102" w:type="dxa"/>
          </w:tcPr>
          <w:p w:rsidR="001961AB" w:rsidRDefault="00EF6A6C">
            <w:pPr>
              <w:pStyle w:val="TableParagraph"/>
              <w:spacing w:before="3"/>
              <w:ind w:left="4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0" w:type="dxa"/>
          </w:tcPr>
          <w:p w:rsidR="001961AB" w:rsidRDefault="00EF6A6C">
            <w:pPr>
              <w:pStyle w:val="TableParagraph"/>
              <w:spacing w:before="3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36" w:type="dxa"/>
          </w:tcPr>
          <w:p w:rsidR="001961AB" w:rsidRDefault="00EF6A6C">
            <w:pPr>
              <w:pStyle w:val="TableParagraph"/>
              <w:spacing w:before="3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  <w:tc>
          <w:tcPr>
            <w:tcW w:w="991" w:type="dxa"/>
          </w:tcPr>
          <w:p w:rsidR="001961AB" w:rsidRDefault="00EF6A6C">
            <w:pPr>
              <w:pStyle w:val="TableParagraph"/>
              <w:spacing w:before="3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1" w:type="dxa"/>
          </w:tcPr>
          <w:p w:rsidR="001961AB" w:rsidRDefault="00EF6A6C">
            <w:pPr>
              <w:pStyle w:val="TableParagraph"/>
              <w:spacing w:before="3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559" w:type="dxa"/>
          </w:tcPr>
          <w:p w:rsidR="001961AB" w:rsidRDefault="00EF6A6C">
            <w:pPr>
              <w:pStyle w:val="TableParagraph"/>
              <w:spacing w:before="3"/>
              <w:ind w:left="0" w:right="7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1961AB" w:rsidRDefault="00EF6A6C">
            <w:pPr>
              <w:pStyle w:val="TableParagraph"/>
              <w:spacing w:before="3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94" w:type="dxa"/>
          </w:tcPr>
          <w:p w:rsidR="001961AB" w:rsidRDefault="00EF6A6C">
            <w:pPr>
              <w:pStyle w:val="TableParagraph"/>
              <w:spacing w:before="3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1,54</w:t>
            </w:r>
          </w:p>
        </w:tc>
      </w:tr>
      <w:tr w:rsidR="001961AB">
        <w:trPr>
          <w:trHeight w:val="301"/>
        </w:trPr>
        <w:tc>
          <w:tcPr>
            <w:tcW w:w="1102" w:type="dxa"/>
          </w:tcPr>
          <w:p w:rsidR="001961AB" w:rsidRDefault="00EF6A6C">
            <w:pPr>
              <w:pStyle w:val="TableParagraph"/>
              <w:spacing w:before="6"/>
              <w:ind w:left="4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0" w:type="dxa"/>
          </w:tcPr>
          <w:p w:rsidR="001961AB" w:rsidRDefault="00EF6A6C">
            <w:pPr>
              <w:pStyle w:val="TableParagraph"/>
              <w:spacing w:before="6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36" w:type="dxa"/>
          </w:tcPr>
          <w:p w:rsidR="001961AB" w:rsidRDefault="00EF6A6C">
            <w:pPr>
              <w:pStyle w:val="TableParagraph"/>
              <w:spacing w:before="6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  <w:tc>
          <w:tcPr>
            <w:tcW w:w="991" w:type="dxa"/>
          </w:tcPr>
          <w:p w:rsidR="001961AB" w:rsidRDefault="00EF6A6C">
            <w:pPr>
              <w:pStyle w:val="TableParagraph"/>
              <w:spacing w:before="6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1" w:type="dxa"/>
          </w:tcPr>
          <w:p w:rsidR="001961AB" w:rsidRDefault="00EF6A6C">
            <w:pPr>
              <w:pStyle w:val="TableParagraph"/>
              <w:spacing w:before="6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559" w:type="dxa"/>
          </w:tcPr>
          <w:p w:rsidR="001961AB" w:rsidRDefault="00EF6A6C">
            <w:pPr>
              <w:pStyle w:val="TableParagraph"/>
              <w:spacing w:before="6"/>
              <w:ind w:left="0" w:right="7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1961AB" w:rsidRDefault="00EF6A6C">
            <w:pPr>
              <w:pStyle w:val="TableParagraph"/>
              <w:spacing w:before="6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94" w:type="dxa"/>
          </w:tcPr>
          <w:p w:rsidR="001961AB" w:rsidRDefault="00EF6A6C">
            <w:pPr>
              <w:pStyle w:val="TableParagraph"/>
              <w:spacing w:before="6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1,56</w:t>
            </w:r>
          </w:p>
        </w:tc>
      </w:tr>
    </w:tbl>
    <w:p w:rsidR="001961AB" w:rsidRDefault="001961AB">
      <w:pPr>
        <w:pStyle w:val="a3"/>
        <w:spacing w:before="3"/>
        <w:rPr>
          <w:sz w:val="23"/>
        </w:rPr>
      </w:pPr>
    </w:p>
    <w:p w:rsidR="001961AB" w:rsidRDefault="00EF6A6C">
      <w:pPr>
        <w:pStyle w:val="a3"/>
        <w:ind w:left="118" w:right="973" w:firstLine="707"/>
        <w:jc w:val="both"/>
      </w:pPr>
      <w:proofErr w:type="gramStart"/>
      <w:r>
        <w:t>Методики расчета приведенных напряжений и математические модели процесса</w:t>
      </w:r>
      <w:r>
        <w:rPr>
          <w:spacing w:val="1"/>
        </w:rPr>
        <w:t xml:space="preserve"> </w:t>
      </w:r>
      <w:r>
        <w:t>работы штанговой колонны, применяемые при подборе насосных штанг, не полностью</w:t>
      </w:r>
      <w:r>
        <w:rPr>
          <w:spacing w:val="1"/>
        </w:rPr>
        <w:t xml:space="preserve"> </w:t>
      </w:r>
      <w:r>
        <w:t>учитывают на сегодняшний день факторы, влияющие на работу штанговой колонны</w:t>
      </w:r>
      <w:r>
        <w:rPr>
          <w:spacing w:val="1"/>
        </w:rPr>
        <w:t xml:space="preserve"> </w:t>
      </w:r>
      <w:r>
        <w:t>(конструктивные особенности насосных штанг, прочностные свойства материала, из</w:t>
      </w:r>
      <w:r>
        <w:rPr>
          <w:spacing w:val="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изготовлены),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отказу.</w:t>
      </w:r>
      <w:proofErr w:type="gramEnd"/>
    </w:p>
    <w:p w:rsidR="001961AB" w:rsidRDefault="001961AB">
      <w:pPr>
        <w:pStyle w:val="a3"/>
        <w:spacing w:before="1"/>
      </w:pPr>
    </w:p>
    <w:p w:rsidR="001961AB" w:rsidRDefault="00EF6A6C">
      <w:pPr>
        <w:pStyle w:val="a3"/>
        <w:ind w:left="118"/>
      </w:pPr>
      <w:r>
        <w:t>ЛИТЕРАТУРА:</w:t>
      </w:r>
    </w:p>
    <w:p w:rsidR="001961AB" w:rsidRDefault="00EF6A6C">
      <w:pPr>
        <w:pStyle w:val="a4"/>
        <w:numPr>
          <w:ilvl w:val="0"/>
          <w:numId w:val="2"/>
        </w:numPr>
        <w:tabs>
          <w:tab w:val="left" w:pos="427"/>
        </w:tabs>
        <w:ind w:right="975" w:firstLine="0"/>
        <w:rPr>
          <w:sz w:val="24"/>
        </w:rPr>
      </w:pPr>
      <w:r>
        <w:rPr>
          <w:i/>
          <w:sz w:val="24"/>
        </w:rPr>
        <w:t>Серенсен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С.В.,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Когаев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В.П.,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Несущая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"/>
          <w:sz w:val="24"/>
        </w:rPr>
        <w:t xml:space="preserve"> </w:t>
      </w:r>
      <w:r>
        <w:rPr>
          <w:sz w:val="24"/>
        </w:rPr>
        <w:t>машин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М.: Машгиз, 1968, 488 с.</w:t>
      </w:r>
    </w:p>
    <w:p w:rsidR="001961AB" w:rsidRDefault="00EF6A6C">
      <w:pPr>
        <w:pStyle w:val="a4"/>
        <w:numPr>
          <w:ilvl w:val="0"/>
          <w:numId w:val="2"/>
        </w:numPr>
        <w:tabs>
          <w:tab w:val="left" w:pos="347"/>
        </w:tabs>
        <w:ind w:right="979" w:firstLine="0"/>
        <w:rPr>
          <w:sz w:val="24"/>
        </w:rPr>
      </w:pPr>
      <w:r>
        <w:rPr>
          <w:i/>
          <w:spacing w:val="-1"/>
          <w:sz w:val="24"/>
        </w:rPr>
        <w:t>Марковец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М.П</w:t>
      </w:r>
      <w:r>
        <w:rPr>
          <w:spacing w:val="-1"/>
          <w:sz w:val="24"/>
        </w:rPr>
        <w:t>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7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станций.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МЭИ,</w:t>
      </w:r>
      <w:r>
        <w:rPr>
          <w:spacing w:val="-2"/>
          <w:sz w:val="24"/>
        </w:rPr>
        <w:t xml:space="preserve"> </w:t>
      </w:r>
      <w:r>
        <w:rPr>
          <w:sz w:val="24"/>
        </w:rPr>
        <w:t>1979, 94 с.</w:t>
      </w:r>
    </w:p>
    <w:p w:rsidR="001961AB" w:rsidRDefault="00EF6A6C">
      <w:pPr>
        <w:pStyle w:val="a4"/>
        <w:numPr>
          <w:ilvl w:val="0"/>
          <w:numId w:val="2"/>
        </w:numPr>
        <w:tabs>
          <w:tab w:val="left" w:pos="359"/>
        </w:tabs>
        <w:ind w:left="358" w:hanging="241"/>
        <w:rPr>
          <w:sz w:val="24"/>
        </w:rPr>
      </w:pPr>
      <w:r>
        <w:rPr>
          <w:i/>
          <w:sz w:val="24"/>
        </w:rPr>
        <w:t>Одинг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И.А.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Машгиз,</w:t>
      </w:r>
      <w:r>
        <w:rPr>
          <w:spacing w:val="-3"/>
          <w:sz w:val="24"/>
        </w:rPr>
        <w:t xml:space="preserve"> </w:t>
      </w:r>
      <w:r>
        <w:rPr>
          <w:sz w:val="24"/>
        </w:rPr>
        <w:t>1962,</w:t>
      </w:r>
      <w:r>
        <w:rPr>
          <w:spacing w:val="-2"/>
          <w:sz w:val="24"/>
        </w:rPr>
        <w:t xml:space="preserve"> </w:t>
      </w:r>
      <w:r>
        <w:rPr>
          <w:sz w:val="24"/>
        </w:rPr>
        <w:t>260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1961AB" w:rsidRDefault="001961AB">
      <w:pPr>
        <w:pStyle w:val="a3"/>
      </w:pPr>
    </w:p>
    <w:sectPr w:rsidR="001961AB">
      <w:type w:val="continuous"/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6A1"/>
    <w:multiLevelType w:val="hybridMultilevel"/>
    <w:tmpl w:val="5A062604"/>
    <w:lvl w:ilvl="0" w:tplc="B9D6D6EA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8639A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98684320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3" w:tplc="B7826996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3BFA57CA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4DE831D4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6" w:tplc="E4AC4A8E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7" w:tplc="849A7AF2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FF064238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</w:abstractNum>
  <w:abstractNum w:abstractNumId="1">
    <w:nsid w:val="4D2B1E3C"/>
    <w:multiLevelType w:val="hybridMultilevel"/>
    <w:tmpl w:val="4260E9FC"/>
    <w:lvl w:ilvl="0" w:tplc="1F960136">
      <w:start w:val="1"/>
      <w:numFmt w:val="decimal"/>
      <w:lvlText w:val="%1."/>
      <w:lvlJc w:val="left"/>
      <w:pPr>
        <w:ind w:left="3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CA70C">
      <w:numFmt w:val="bullet"/>
      <w:lvlText w:val="•"/>
      <w:lvlJc w:val="left"/>
      <w:pPr>
        <w:ind w:left="1077" w:hanging="240"/>
      </w:pPr>
      <w:rPr>
        <w:rFonts w:hint="default"/>
        <w:lang w:val="ru-RU" w:eastAsia="en-US" w:bidi="ar-SA"/>
      </w:rPr>
    </w:lvl>
    <w:lvl w:ilvl="2" w:tplc="F17CB87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52F26DBA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4" w:tplc="0DFCD95C">
      <w:numFmt w:val="bullet"/>
      <w:lvlText w:val="•"/>
      <w:lvlJc w:val="left"/>
      <w:pPr>
        <w:ind w:left="3170" w:hanging="240"/>
      </w:pPr>
      <w:rPr>
        <w:rFonts w:hint="default"/>
        <w:lang w:val="ru-RU" w:eastAsia="en-US" w:bidi="ar-SA"/>
      </w:rPr>
    </w:lvl>
    <w:lvl w:ilvl="5" w:tplc="62607EE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6" w:tplc="A72490D8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7" w:tplc="4AF2B9CE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8" w:tplc="91B0B05A"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</w:abstractNum>
  <w:abstractNum w:abstractNumId="2">
    <w:nsid w:val="5E022CD7"/>
    <w:multiLevelType w:val="hybridMultilevel"/>
    <w:tmpl w:val="F3046F2E"/>
    <w:lvl w:ilvl="0" w:tplc="A792184A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D42E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 w:tplc="63228F36">
      <w:numFmt w:val="bullet"/>
      <w:lvlText w:val="•"/>
      <w:lvlJc w:val="left"/>
      <w:pPr>
        <w:ind w:left="2129" w:hanging="264"/>
      </w:pPr>
      <w:rPr>
        <w:rFonts w:hint="default"/>
        <w:lang w:val="ru-RU" w:eastAsia="en-US" w:bidi="ar-SA"/>
      </w:rPr>
    </w:lvl>
    <w:lvl w:ilvl="3" w:tplc="70A2563E">
      <w:numFmt w:val="bullet"/>
      <w:lvlText w:val="•"/>
      <w:lvlJc w:val="left"/>
      <w:pPr>
        <w:ind w:left="3133" w:hanging="264"/>
      </w:pPr>
      <w:rPr>
        <w:rFonts w:hint="default"/>
        <w:lang w:val="ru-RU" w:eastAsia="en-US" w:bidi="ar-SA"/>
      </w:rPr>
    </w:lvl>
    <w:lvl w:ilvl="4" w:tplc="DDAC8AF2">
      <w:numFmt w:val="bullet"/>
      <w:lvlText w:val="•"/>
      <w:lvlJc w:val="left"/>
      <w:pPr>
        <w:ind w:left="4138" w:hanging="264"/>
      </w:pPr>
      <w:rPr>
        <w:rFonts w:hint="default"/>
        <w:lang w:val="ru-RU" w:eastAsia="en-US" w:bidi="ar-SA"/>
      </w:rPr>
    </w:lvl>
    <w:lvl w:ilvl="5" w:tplc="E4AC2DFE">
      <w:numFmt w:val="bullet"/>
      <w:lvlText w:val="•"/>
      <w:lvlJc w:val="left"/>
      <w:pPr>
        <w:ind w:left="5143" w:hanging="264"/>
      </w:pPr>
      <w:rPr>
        <w:rFonts w:hint="default"/>
        <w:lang w:val="ru-RU" w:eastAsia="en-US" w:bidi="ar-SA"/>
      </w:rPr>
    </w:lvl>
    <w:lvl w:ilvl="6" w:tplc="B2F2879A">
      <w:numFmt w:val="bullet"/>
      <w:lvlText w:val="•"/>
      <w:lvlJc w:val="left"/>
      <w:pPr>
        <w:ind w:left="6147" w:hanging="264"/>
      </w:pPr>
      <w:rPr>
        <w:rFonts w:hint="default"/>
        <w:lang w:val="ru-RU" w:eastAsia="en-US" w:bidi="ar-SA"/>
      </w:rPr>
    </w:lvl>
    <w:lvl w:ilvl="7" w:tplc="8EEA10CC">
      <w:numFmt w:val="bullet"/>
      <w:lvlText w:val="•"/>
      <w:lvlJc w:val="left"/>
      <w:pPr>
        <w:ind w:left="7152" w:hanging="264"/>
      </w:pPr>
      <w:rPr>
        <w:rFonts w:hint="default"/>
        <w:lang w:val="ru-RU" w:eastAsia="en-US" w:bidi="ar-SA"/>
      </w:rPr>
    </w:lvl>
    <w:lvl w:ilvl="8" w:tplc="D1F4271C">
      <w:numFmt w:val="bullet"/>
      <w:lvlText w:val="•"/>
      <w:lvlJc w:val="left"/>
      <w:pPr>
        <w:ind w:left="8157" w:hanging="264"/>
      </w:pPr>
      <w:rPr>
        <w:rFonts w:hint="default"/>
        <w:lang w:val="ru-RU" w:eastAsia="en-US" w:bidi="ar-SA"/>
      </w:rPr>
    </w:lvl>
  </w:abstractNum>
  <w:abstractNum w:abstractNumId="3">
    <w:nsid w:val="63F46700"/>
    <w:multiLevelType w:val="hybridMultilevel"/>
    <w:tmpl w:val="930CB408"/>
    <w:lvl w:ilvl="0" w:tplc="0BC83D22">
      <w:start w:val="1"/>
      <w:numFmt w:val="decimal"/>
      <w:lvlText w:val="%1."/>
      <w:lvlJc w:val="left"/>
      <w:pPr>
        <w:ind w:left="118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60B54">
      <w:numFmt w:val="bullet"/>
      <w:lvlText w:val="•"/>
      <w:lvlJc w:val="left"/>
      <w:pPr>
        <w:ind w:left="1124" w:hanging="308"/>
      </w:pPr>
      <w:rPr>
        <w:rFonts w:hint="default"/>
        <w:lang w:val="ru-RU" w:eastAsia="en-US" w:bidi="ar-SA"/>
      </w:rPr>
    </w:lvl>
    <w:lvl w:ilvl="2" w:tplc="E752F8CE">
      <w:numFmt w:val="bullet"/>
      <w:lvlText w:val="•"/>
      <w:lvlJc w:val="left"/>
      <w:pPr>
        <w:ind w:left="2129" w:hanging="308"/>
      </w:pPr>
      <w:rPr>
        <w:rFonts w:hint="default"/>
        <w:lang w:val="ru-RU" w:eastAsia="en-US" w:bidi="ar-SA"/>
      </w:rPr>
    </w:lvl>
    <w:lvl w:ilvl="3" w:tplc="8FF8CA7E">
      <w:numFmt w:val="bullet"/>
      <w:lvlText w:val="•"/>
      <w:lvlJc w:val="left"/>
      <w:pPr>
        <w:ind w:left="3133" w:hanging="308"/>
      </w:pPr>
      <w:rPr>
        <w:rFonts w:hint="default"/>
        <w:lang w:val="ru-RU" w:eastAsia="en-US" w:bidi="ar-SA"/>
      </w:rPr>
    </w:lvl>
    <w:lvl w:ilvl="4" w:tplc="D6EA574C">
      <w:numFmt w:val="bullet"/>
      <w:lvlText w:val="•"/>
      <w:lvlJc w:val="left"/>
      <w:pPr>
        <w:ind w:left="4138" w:hanging="308"/>
      </w:pPr>
      <w:rPr>
        <w:rFonts w:hint="default"/>
        <w:lang w:val="ru-RU" w:eastAsia="en-US" w:bidi="ar-SA"/>
      </w:rPr>
    </w:lvl>
    <w:lvl w:ilvl="5" w:tplc="82403912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6" w:tplc="D67860DE">
      <w:numFmt w:val="bullet"/>
      <w:lvlText w:val="•"/>
      <w:lvlJc w:val="left"/>
      <w:pPr>
        <w:ind w:left="6147" w:hanging="308"/>
      </w:pPr>
      <w:rPr>
        <w:rFonts w:hint="default"/>
        <w:lang w:val="ru-RU" w:eastAsia="en-US" w:bidi="ar-SA"/>
      </w:rPr>
    </w:lvl>
    <w:lvl w:ilvl="7" w:tplc="8EB0698E">
      <w:numFmt w:val="bullet"/>
      <w:lvlText w:val="•"/>
      <w:lvlJc w:val="left"/>
      <w:pPr>
        <w:ind w:left="7152" w:hanging="308"/>
      </w:pPr>
      <w:rPr>
        <w:rFonts w:hint="default"/>
        <w:lang w:val="ru-RU" w:eastAsia="en-US" w:bidi="ar-SA"/>
      </w:rPr>
    </w:lvl>
    <w:lvl w:ilvl="8" w:tplc="E0FCC128">
      <w:numFmt w:val="bullet"/>
      <w:lvlText w:val="•"/>
      <w:lvlJc w:val="left"/>
      <w:pPr>
        <w:ind w:left="8157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61AB"/>
    <w:rsid w:val="001961AB"/>
    <w:rsid w:val="00980398"/>
    <w:rsid w:val="00E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185AC-A010-44DB-9C3E-EF85B8112899}"/>
</file>

<file path=customXml/itemProps2.xml><?xml version="1.0" encoding="utf-8"?>
<ds:datastoreItem xmlns:ds="http://schemas.openxmlformats.org/officeDocument/2006/customXml" ds:itemID="{C0FDB23B-A438-4AC3-93F9-7D580510730E}"/>
</file>

<file path=customXml/itemProps3.xml><?xml version="1.0" encoding="utf-8"?>
<ds:datastoreItem xmlns:ds="http://schemas.openxmlformats.org/officeDocument/2006/customXml" ds:itemID="{9BEFFBCD-8089-4BD3-84DE-D480C0C5A9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Зав.лаб</dc:creator>
  <cp:lastModifiedBy>User</cp:lastModifiedBy>
  <cp:revision>3</cp:revision>
  <dcterms:created xsi:type="dcterms:W3CDTF">2022-04-14T16:48:00Z</dcterms:created>
  <dcterms:modified xsi:type="dcterms:W3CDTF">2022-04-21T15:42:00Z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2022-04-14T00:00:00Z</vt:filetime>
  </property>
  <property fmtid="{D5CDD505-2E9C-101B-9397-08002B2CF9AE}" pid="3" name="ContentTypeId">
    <vt:lpwstr>0x010100123E5F38F521DB429E8091C58C84028E</vt:lpwstr>
  </property>
</Properties>
</file>